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7EB6" w14:textId="77777777" w:rsidR="00D579E8" w:rsidRPr="00D579E8" w:rsidRDefault="00D579E8" w:rsidP="00BD0837">
      <w:pPr>
        <w:widowControl w:val="0"/>
        <w:autoSpaceDE w:val="0"/>
        <w:autoSpaceDN w:val="0"/>
        <w:adjustRightInd w:val="0"/>
        <w:jc w:val="center"/>
        <w:rPr>
          <w:rFonts w:ascii="Calibri" w:hAnsi="Calibri" w:cs="Calibri"/>
          <w:b/>
          <w:bCs/>
          <w:smallCaps/>
          <w:lang w:eastAsia="fr-FR"/>
        </w:rPr>
      </w:pPr>
      <w:r w:rsidRPr="00D579E8">
        <w:rPr>
          <w:rFonts w:ascii="Calibri" w:hAnsi="Calibri" w:cs="Calibri"/>
          <w:b/>
          <w:bCs/>
          <w:smallCaps/>
          <w:lang w:eastAsia="fr-FR"/>
        </w:rPr>
        <w:t>TXCOM</w:t>
      </w:r>
    </w:p>
    <w:p w14:paraId="67BFEDF9" w14:textId="77777777" w:rsidR="00D579E8" w:rsidRPr="00D579E8" w:rsidRDefault="00D579E8" w:rsidP="00BD0837">
      <w:pPr>
        <w:widowControl w:val="0"/>
        <w:autoSpaceDE w:val="0"/>
        <w:autoSpaceDN w:val="0"/>
        <w:adjustRightInd w:val="0"/>
        <w:jc w:val="center"/>
        <w:rPr>
          <w:rFonts w:ascii="Calibri" w:hAnsi="Calibri" w:cs="Calibri"/>
          <w:bCs/>
          <w:lang w:eastAsia="fr-FR"/>
        </w:rPr>
      </w:pPr>
      <w:r w:rsidRPr="00D579E8">
        <w:rPr>
          <w:rFonts w:ascii="Calibri" w:hAnsi="Calibri" w:cs="Calibri"/>
          <w:bCs/>
          <w:lang w:eastAsia="fr-FR"/>
        </w:rPr>
        <w:t xml:space="preserve">Société anonyme à conseil d’administration au capital de </w:t>
      </w:r>
      <w:r w:rsidRPr="00D579E8">
        <w:rPr>
          <w:rFonts w:ascii="Calibri" w:hAnsi="Calibri" w:cs="Calibri"/>
          <w:lang w:eastAsia="fr-FR"/>
        </w:rPr>
        <w:t>246.372 €</w:t>
      </w:r>
    </w:p>
    <w:p w14:paraId="49194BD6" w14:textId="77777777" w:rsidR="00D579E8" w:rsidRPr="00D579E8" w:rsidRDefault="00D579E8" w:rsidP="00BD0837">
      <w:pPr>
        <w:widowControl w:val="0"/>
        <w:autoSpaceDE w:val="0"/>
        <w:autoSpaceDN w:val="0"/>
        <w:adjustRightInd w:val="0"/>
        <w:jc w:val="center"/>
        <w:rPr>
          <w:rFonts w:ascii="Calibri" w:hAnsi="Calibri" w:cs="Calibri"/>
          <w:bCs/>
          <w:lang w:eastAsia="fr-FR"/>
        </w:rPr>
      </w:pPr>
      <w:r w:rsidRPr="00D579E8">
        <w:rPr>
          <w:rFonts w:ascii="Calibri" w:hAnsi="Calibri" w:cs="Calibri"/>
          <w:bCs/>
          <w:lang w:eastAsia="fr-FR"/>
        </w:rPr>
        <w:t xml:space="preserve">Siège Social : </w:t>
      </w:r>
      <w:bookmarkStart w:id="0" w:name="_Hlk132273744"/>
      <w:r w:rsidRPr="00D579E8">
        <w:rPr>
          <w:rFonts w:ascii="Calibri" w:hAnsi="Calibri" w:cs="Calibri"/>
          <w:bCs/>
          <w:lang w:eastAsia="fr-FR"/>
        </w:rPr>
        <w:t>10, avenue Descartes, ZI du Petit Clamart – 92350 Le Plessis Robinson</w:t>
      </w:r>
      <w:bookmarkEnd w:id="0"/>
    </w:p>
    <w:p w14:paraId="6A7F3D89" w14:textId="77777777" w:rsidR="00D579E8" w:rsidRPr="00D579E8" w:rsidRDefault="00D579E8" w:rsidP="00BD0837">
      <w:pPr>
        <w:widowControl w:val="0"/>
        <w:autoSpaceDE w:val="0"/>
        <w:autoSpaceDN w:val="0"/>
        <w:adjustRightInd w:val="0"/>
        <w:jc w:val="center"/>
        <w:rPr>
          <w:rFonts w:ascii="Calibri" w:hAnsi="Calibri" w:cs="Calibri"/>
          <w:bCs/>
          <w:lang w:eastAsia="fr-FR"/>
        </w:rPr>
      </w:pPr>
      <w:bookmarkStart w:id="1" w:name="_Hlk132273754"/>
      <w:r w:rsidRPr="00D579E8">
        <w:rPr>
          <w:rFonts w:ascii="Calibri" w:hAnsi="Calibri" w:cs="Calibri"/>
          <w:bCs/>
          <w:lang w:eastAsia="fr-FR"/>
        </w:rPr>
        <w:t xml:space="preserve">489 741 546 </w:t>
      </w:r>
      <w:bookmarkEnd w:id="1"/>
      <w:r w:rsidRPr="00D579E8">
        <w:rPr>
          <w:rFonts w:ascii="Calibri" w:hAnsi="Calibri" w:cs="Calibri"/>
          <w:bCs/>
          <w:lang w:eastAsia="fr-FR"/>
        </w:rPr>
        <w:t>R.C.S. Nanterre</w:t>
      </w:r>
    </w:p>
    <w:p w14:paraId="0326D1B0" w14:textId="77777777" w:rsidR="00652E63" w:rsidRPr="00D579E8" w:rsidRDefault="00652E63" w:rsidP="00BD0837">
      <w:pPr>
        <w:jc w:val="center"/>
        <w:rPr>
          <w:rFonts w:ascii="Calibri" w:hAnsi="Calibri" w:cs="Calibri"/>
          <w:bCs/>
        </w:rPr>
      </w:pPr>
      <w:r w:rsidRPr="00D579E8">
        <w:rPr>
          <w:rFonts w:ascii="Calibri" w:hAnsi="Calibri" w:cs="Calibri"/>
          <w:bCs/>
        </w:rPr>
        <w:t>(la « </w:t>
      </w:r>
      <w:r w:rsidRPr="00D579E8">
        <w:rPr>
          <w:rFonts w:ascii="Calibri" w:hAnsi="Calibri" w:cs="Calibri"/>
          <w:b/>
        </w:rPr>
        <w:t>Société</w:t>
      </w:r>
      <w:r w:rsidRPr="00D579E8">
        <w:rPr>
          <w:rFonts w:ascii="Calibri" w:hAnsi="Calibri" w:cs="Calibri"/>
          <w:bCs/>
        </w:rPr>
        <w:t> »)</w:t>
      </w:r>
    </w:p>
    <w:p w14:paraId="0346FC12" w14:textId="77777777" w:rsidR="00652E63" w:rsidRPr="00D579E8" w:rsidRDefault="00652E63" w:rsidP="00BD0837">
      <w:pPr>
        <w:jc w:val="center"/>
        <w:rPr>
          <w:rFonts w:ascii="Calibri" w:hAnsi="Calibri" w:cs="Calibri"/>
          <w:bCs/>
        </w:rPr>
      </w:pPr>
    </w:p>
    <w:p w14:paraId="5540FBAF" w14:textId="77777777" w:rsidR="00652E63" w:rsidRPr="00D579E8" w:rsidRDefault="00652E63" w:rsidP="00BD0837">
      <w:pPr>
        <w:pBdr>
          <w:top w:val="single" w:sz="4" w:space="1" w:color="auto"/>
          <w:bottom w:val="single" w:sz="4" w:space="1" w:color="auto"/>
        </w:pBdr>
        <w:jc w:val="center"/>
        <w:rPr>
          <w:rFonts w:ascii="Calibri" w:hAnsi="Calibri" w:cs="Calibri"/>
          <w:b/>
          <w:bCs/>
        </w:rPr>
      </w:pPr>
    </w:p>
    <w:p w14:paraId="39043B71" w14:textId="2A0106F3" w:rsidR="00652E63" w:rsidRPr="00D579E8" w:rsidRDefault="00652E63" w:rsidP="00BD0837">
      <w:pPr>
        <w:pBdr>
          <w:top w:val="single" w:sz="4" w:space="1" w:color="auto"/>
          <w:bottom w:val="single" w:sz="4" w:space="1" w:color="auto"/>
        </w:pBdr>
        <w:jc w:val="center"/>
        <w:rPr>
          <w:rFonts w:ascii="Calibri" w:hAnsi="Calibri" w:cs="Calibri"/>
          <w:b/>
          <w:bCs/>
        </w:rPr>
      </w:pPr>
      <w:r w:rsidRPr="00D579E8">
        <w:rPr>
          <w:rFonts w:ascii="Calibri" w:hAnsi="Calibri" w:cs="Calibri"/>
          <w:b/>
          <w:bCs/>
        </w:rPr>
        <w:t xml:space="preserve">RAPPORT DU </w:t>
      </w:r>
      <w:r w:rsidR="00D0767C" w:rsidRPr="00D579E8">
        <w:rPr>
          <w:rFonts w:ascii="Calibri" w:hAnsi="Calibri" w:cs="Calibri"/>
          <w:b/>
          <w:bCs/>
        </w:rPr>
        <w:t>CONSEIL D’ADMINISTRATION</w:t>
      </w:r>
    </w:p>
    <w:p w14:paraId="09114028" w14:textId="70708DD9" w:rsidR="000E49E3" w:rsidRPr="00D579E8" w:rsidRDefault="000E49E3" w:rsidP="00BD0837">
      <w:pPr>
        <w:pBdr>
          <w:top w:val="single" w:sz="4" w:space="1" w:color="auto"/>
          <w:bottom w:val="single" w:sz="4" w:space="1" w:color="auto"/>
        </w:pBdr>
        <w:jc w:val="center"/>
        <w:rPr>
          <w:rFonts w:ascii="Calibri" w:hAnsi="Calibri" w:cs="Calibri"/>
          <w:b/>
          <w:bCs/>
        </w:rPr>
      </w:pPr>
      <w:r w:rsidRPr="00D579E8">
        <w:rPr>
          <w:rFonts w:ascii="Calibri" w:hAnsi="Calibri" w:cs="Calibri"/>
          <w:b/>
          <w:bCs/>
        </w:rPr>
        <w:t>SUR LA PARTIE EXTRAORDINAIRE</w:t>
      </w:r>
    </w:p>
    <w:p w14:paraId="72692C33" w14:textId="489CABDE" w:rsidR="00652E63" w:rsidRPr="00D579E8" w:rsidRDefault="00652E63" w:rsidP="00BD0837">
      <w:pPr>
        <w:pBdr>
          <w:top w:val="single" w:sz="4" w:space="1" w:color="auto"/>
          <w:bottom w:val="single" w:sz="4" w:space="1" w:color="auto"/>
        </w:pBdr>
        <w:jc w:val="center"/>
        <w:rPr>
          <w:rFonts w:ascii="Calibri" w:hAnsi="Calibri" w:cs="Calibri"/>
          <w:b/>
          <w:bCs/>
        </w:rPr>
      </w:pPr>
      <w:r w:rsidRPr="00D579E8">
        <w:rPr>
          <w:rFonts w:ascii="Calibri" w:hAnsi="Calibri" w:cs="Calibri"/>
          <w:b/>
          <w:bCs/>
        </w:rPr>
        <w:t xml:space="preserve">A L’ASSEMBLEE GENERALE </w:t>
      </w:r>
      <w:r w:rsidR="00A21C08" w:rsidRPr="00D579E8">
        <w:rPr>
          <w:rFonts w:ascii="Calibri" w:hAnsi="Calibri" w:cs="Calibri"/>
          <w:b/>
          <w:bCs/>
        </w:rPr>
        <w:t>MIXTE</w:t>
      </w:r>
    </w:p>
    <w:p w14:paraId="47D18BAD" w14:textId="7DB45940" w:rsidR="00652E63" w:rsidRPr="00D579E8" w:rsidRDefault="00652E63" w:rsidP="00BD0837">
      <w:pPr>
        <w:pBdr>
          <w:top w:val="single" w:sz="4" w:space="1" w:color="auto"/>
          <w:bottom w:val="single" w:sz="4" w:space="1" w:color="auto"/>
        </w:pBdr>
        <w:jc w:val="center"/>
        <w:rPr>
          <w:rFonts w:ascii="Calibri" w:hAnsi="Calibri" w:cs="Calibri"/>
          <w:b/>
          <w:bCs/>
        </w:rPr>
      </w:pPr>
      <w:r w:rsidRPr="00D579E8">
        <w:rPr>
          <w:rFonts w:ascii="Calibri" w:hAnsi="Calibri" w:cs="Calibri"/>
          <w:b/>
          <w:bCs/>
        </w:rPr>
        <w:t>DU</w:t>
      </w:r>
      <w:bookmarkStart w:id="2" w:name="_Hlk500236933"/>
      <w:r w:rsidRPr="00D579E8">
        <w:rPr>
          <w:rFonts w:ascii="Calibri" w:hAnsi="Calibri" w:cs="Calibri"/>
          <w:b/>
          <w:bCs/>
        </w:rPr>
        <w:t xml:space="preserve"> </w:t>
      </w:r>
      <w:bookmarkEnd w:id="2"/>
      <w:r w:rsidR="00D07713">
        <w:rPr>
          <w:rFonts w:ascii="Calibri" w:hAnsi="Calibri" w:cs="Calibri"/>
          <w:b/>
          <w:bCs/>
        </w:rPr>
        <w:t>28 AVRIL</w:t>
      </w:r>
      <w:r w:rsidR="00BD0837">
        <w:rPr>
          <w:rFonts w:ascii="Calibri" w:hAnsi="Calibri" w:cs="Calibri"/>
          <w:b/>
          <w:bCs/>
        </w:rPr>
        <w:t xml:space="preserve"> 2026</w:t>
      </w:r>
    </w:p>
    <w:p w14:paraId="4CE83C18" w14:textId="77777777" w:rsidR="00652E63" w:rsidRPr="00D579E8" w:rsidRDefault="00652E63" w:rsidP="00BD0837">
      <w:pPr>
        <w:pBdr>
          <w:top w:val="single" w:sz="4" w:space="1" w:color="auto"/>
          <w:bottom w:val="single" w:sz="4" w:space="1" w:color="auto"/>
        </w:pBdr>
        <w:rPr>
          <w:rFonts w:ascii="Calibri" w:hAnsi="Calibri" w:cs="Calibri"/>
          <w:bCs/>
        </w:rPr>
      </w:pPr>
    </w:p>
    <w:p w14:paraId="012D6B0C" w14:textId="7539F849" w:rsidR="009D4100" w:rsidRPr="00D579E8" w:rsidRDefault="009D4100" w:rsidP="00BD0837">
      <w:pPr>
        <w:rPr>
          <w:rFonts w:ascii="Calibri" w:hAnsi="Calibri" w:cs="Calibri"/>
          <w:b/>
        </w:rPr>
      </w:pPr>
    </w:p>
    <w:p w14:paraId="44AB5B6D" w14:textId="77777777" w:rsidR="000E49E3" w:rsidRPr="00D579E8" w:rsidRDefault="000E49E3" w:rsidP="00BD0837">
      <w:pPr>
        <w:jc w:val="both"/>
        <w:rPr>
          <w:rFonts w:ascii="Calibri" w:hAnsi="Calibri" w:cs="Calibri"/>
          <w:lang w:eastAsia="fr-FR"/>
        </w:rPr>
      </w:pPr>
      <w:r w:rsidRPr="00D579E8">
        <w:rPr>
          <w:rFonts w:ascii="Calibri" w:hAnsi="Calibri" w:cs="Calibri"/>
          <w:lang w:eastAsia="fr-FR"/>
        </w:rPr>
        <w:t xml:space="preserve">Mesdames, Messieurs, </w:t>
      </w:r>
    </w:p>
    <w:p w14:paraId="7CDF4B3F" w14:textId="77777777" w:rsidR="000E49E3" w:rsidRPr="00D579E8" w:rsidRDefault="000E49E3" w:rsidP="00BD0837">
      <w:pPr>
        <w:jc w:val="both"/>
        <w:rPr>
          <w:rFonts w:ascii="Calibri" w:hAnsi="Calibri" w:cs="Calibri"/>
          <w:lang w:eastAsia="fr-FR"/>
        </w:rPr>
      </w:pPr>
    </w:p>
    <w:p w14:paraId="1D56AA3F" w14:textId="7F9BC242" w:rsidR="000E49E3" w:rsidRPr="00D579E8" w:rsidRDefault="000E49E3" w:rsidP="00BD0837">
      <w:pPr>
        <w:jc w:val="both"/>
        <w:rPr>
          <w:rFonts w:ascii="Calibri" w:hAnsi="Calibri" w:cs="Calibri"/>
          <w:lang w:eastAsia="fr-FR"/>
        </w:rPr>
      </w:pPr>
      <w:r w:rsidRPr="00D579E8">
        <w:rPr>
          <w:rFonts w:ascii="Calibri" w:hAnsi="Calibri" w:cs="Calibri"/>
          <w:lang w:eastAsia="fr-FR"/>
        </w:rPr>
        <w:t xml:space="preserve">Nous vous avons réunis en assemblée générale mixte (ordinaire et extraordinaire) conformément aux prescriptions légales, réglementaires et statutaires afin de vous rendre compte de l'activité de notre Société durant l'exercice écoulé et de soumettre à votre approbation les comptes sociaux et consolidés arrêtés au 31 décembre </w:t>
      </w:r>
      <w:r w:rsidR="00BD0837">
        <w:rPr>
          <w:rFonts w:ascii="Calibri" w:hAnsi="Calibri" w:cs="Calibri"/>
          <w:lang w:eastAsia="fr-FR"/>
        </w:rPr>
        <w:t>2025</w:t>
      </w:r>
      <w:r w:rsidRPr="00D579E8">
        <w:rPr>
          <w:rFonts w:ascii="Calibri" w:hAnsi="Calibri" w:cs="Calibri"/>
          <w:lang w:eastAsia="fr-FR"/>
        </w:rPr>
        <w:t xml:space="preserve">. Il vous sera également demandé lors de cette assemblée de statuer à titre extraordinaire sur différentes résolutions en vue notamment de déléguer votre compétence au </w:t>
      </w:r>
      <w:r w:rsidR="00D0767C" w:rsidRPr="00D579E8">
        <w:rPr>
          <w:rFonts w:ascii="Calibri" w:hAnsi="Calibri" w:cs="Calibri"/>
          <w:lang w:eastAsia="fr-FR"/>
        </w:rPr>
        <w:t>Conseil d’administration</w:t>
      </w:r>
      <w:r w:rsidRPr="00D579E8">
        <w:rPr>
          <w:rFonts w:ascii="Calibri" w:hAnsi="Calibri" w:cs="Calibri"/>
          <w:lang w:eastAsia="fr-FR"/>
        </w:rPr>
        <w:t xml:space="preserve"> en matière d’augmentation de capital.</w:t>
      </w:r>
    </w:p>
    <w:p w14:paraId="20CDFE31" w14:textId="77777777" w:rsidR="000E49E3" w:rsidRPr="00D579E8" w:rsidRDefault="000E49E3" w:rsidP="00BD0837">
      <w:pPr>
        <w:tabs>
          <w:tab w:val="left" w:pos="-720"/>
        </w:tabs>
        <w:jc w:val="both"/>
        <w:rPr>
          <w:rFonts w:ascii="Calibri" w:hAnsi="Calibri" w:cs="Calibri"/>
          <w:lang w:eastAsia="fr-FR"/>
        </w:rPr>
      </w:pPr>
    </w:p>
    <w:p w14:paraId="199D6656" w14:textId="74C39FD0" w:rsidR="000E49E3" w:rsidRPr="00D579E8" w:rsidRDefault="000E49E3" w:rsidP="00BD0837">
      <w:pPr>
        <w:tabs>
          <w:tab w:val="left" w:pos="-720"/>
        </w:tabs>
        <w:jc w:val="both"/>
        <w:rPr>
          <w:rFonts w:ascii="Calibri" w:hAnsi="Calibri" w:cs="Calibri"/>
          <w:lang w:eastAsia="fr-FR"/>
        </w:rPr>
      </w:pPr>
      <w:r w:rsidRPr="00D579E8">
        <w:rPr>
          <w:rFonts w:ascii="Calibri" w:hAnsi="Calibri" w:cs="Calibri"/>
          <w:lang w:eastAsia="fr-FR"/>
        </w:rPr>
        <w:t>En dehors de ce qui figure au présent rapport, les informations relatives à la partie ordinaire de l’assemblée générale et notamment à l’approbation des comptes sociaux et consolidés de l’exercice clos le 31 décembre </w:t>
      </w:r>
      <w:r w:rsidR="00BD0837">
        <w:rPr>
          <w:rFonts w:ascii="Calibri" w:hAnsi="Calibri" w:cs="Calibri"/>
          <w:lang w:eastAsia="fr-FR"/>
        </w:rPr>
        <w:t>2025</w:t>
      </w:r>
      <w:r w:rsidRPr="00D579E8">
        <w:rPr>
          <w:rFonts w:ascii="Calibri" w:hAnsi="Calibri" w:cs="Calibri"/>
          <w:lang w:eastAsia="fr-FR"/>
        </w:rPr>
        <w:t xml:space="preserve">, ainsi qu’à la marche des affaires sociales, figurent dans le rapport de gestion et dans le rapport sur le gouvernement d’entreprise établis par le </w:t>
      </w:r>
      <w:r w:rsidR="00D0767C" w:rsidRPr="00D579E8">
        <w:rPr>
          <w:rFonts w:ascii="Calibri" w:hAnsi="Calibri" w:cs="Calibri"/>
          <w:lang w:eastAsia="fr-FR"/>
        </w:rPr>
        <w:t>Conseil d’administration</w:t>
      </w:r>
      <w:r w:rsidRPr="00D579E8">
        <w:rPr>
          <w:rFonts w:ascii="Calibri" w:hAnsi="Calibri" w:cs="Calibri"/>
          <w:lang w:eastAsia="fr-FR"/>
        </w:rPr>
        <w:t xml:space="preserve">. </w:t>
      </w:r>
    </w:p>
    <w:p w14:paraId="466B9E20" w14:textId="77777777" w:rsidR="000E49E3" w:rsidRPr="00D579E8" w:rsidRDefault="000E49E3" w:rsidP="00BD0837">
      <w:pPr>
        <w:tabs>
          <w:tab w:val="left" w:pos="-720"/>
        </w:tabs>
        <w:jc w:val="both"/>
        <w:rPr>
          <w:rFonts w:ascii="Calibri" w:hAnsi="Calibri" w:cs="Calibri"/>
          <w:lang w:eastAsia="fr-FR"/>
        </w:rPr>
      </w:pPr>
    </w:p>
    <w:p w14:paraId="299E03E6" w14:textId="77777777" w:rsidR="000E49E3" w:rsidRPr="00D579E8" w:rsidRDefault="000E49E3" w:rsidP="00BD0837">
      <w:pPr>
        <w:tabs>
          <w:tab w:val="left" w:pos="-720"/>
        </w:tabs>
        <w:jc w:val="both"/>
        <w:rPr>
          <w:rFonts w:ascii="Calibri" w:hAnsi="Calibri" w:cs="Calibri"/>
          <w:lang w:eastAsia="fr-FR"/>
        </w:rPr>
      </w:pPr>
      <w:r w:rsidRPr="00D579E8">
        <w:rPr>
          <w:rFonts w:ascii="Calibri" w:hAnsi="Calibri" w:cs="Calibri"/>
          <w:lang w:eastAsia="fr-FR"/>
        </w:rPr>
        <w:t>Les convocations prescrites par la loi vous ont été régulièrement adressées et tous les documents et pièces prévus par la réglementation en vigueur ont été tenus à votre disposition dans les conditions et délais prévus par les dispositions légales, réglementaires et statutaires.</w:t>
      </w:r>
    </w:p>
    <w:p w14:paraId="2E0852F7" w14:textId="77777777" w:rsidR="000E49E3" w:rsidRPr="00D579E8" w:rsidRDefault="000E49E3" w:rsidP="00BD0837">
      <w:pPr>
        <w:tabs>
          <w:tab w:val="left" w:pos="-720"/>
        </w:tabs>
        <w:jc w:val="both"/>
        <w:rPr>
          <w:rFonts w:ascii="Calibri" w:hAnsi="Calibri" w:cs="Calibri"/>
          <w:lang w:eastAsia="fr-FR"/>
        </w:rPr>
      </w:pPr>
    </w:p>
    <w:p w14:paraId="1063A15B" w14:textId="443EC134" w:rsidR="000E49E3" w:rsidRPr="00D579E8" w:rsidRDefault="00F331DD" w:rsidP="00BD0837">
      <w:pPr>
        <w:jc w:val="both"/>
        <w:rPr>
          <w:rFonts w:ascii="Calibri" w:hAnsi="Calibri" w:cs="Calibri"/>
          <w:lang w:eastAsia="fr-FR"/>
        </w:rPr>
      </w:pPr>
      <w:r>
        <w:rPr>
          <w:rFonts w:ascii="Calibri" w:hAnsi="Calibri" w:cs="Calibri"/>
          <w:lang w:eastAsia="fr-FR"/>
        </w:rPr>
        <w:t>Le Commissaire</w:t>
      </w:r>
      <w:r w:rsidR="000E49E3" w:rsidRPr="00D579E8">
        <w:rPr>
          <w:rFonts w:ascii="Calibri" w:hAnsi="Calibri" w:cs="Calibri"/>
          <w:lang w:eastAsia="fr-FR"/>
        </w:rPr>
        <w:t xml:space="preserve"> aux comptes de la Société vous </w:t>
      </w:r>
      <w:r>
        <w:rPr>
          <w:rFonts w:ascii="Calibri" w:hAnsi="Calibri" w:cs="Calibri"/>
          <w:lang w:eastAsia="fr-FR"/>
        </w:rPr>
        <w:t>rendra</w:t>
      </w:r>
      <w:r w:rsidR="000E49E3" w:rsidRPr="00D579E8">
        <w:rPr>
          <w:rFonts w:ascii="Calibri" w:hAnsi="Calibri" w:cs="Calibri"/>
          <w:lang w:eastAsia="fr-FR"/>
        </w:rPr>
        <w:t xml:space="preserve"> compte de </w:t>
      </w:r>
      <w:r>
        <w:rPr>
          <w:rFonts w:ascii="Calibri" w:hAnsi="Calibri" w:cs="Calibri"/>
          <w:lang w:eastAsia="fr-FR"/>
        </w:rPr>
        <w:t>sa</w:t>
      </w:r>
      <w:r w:rsidR="000E49E3" w:rsidRPr="00D579E8">
        <w:rPr>
          <w:rFonts w:ascii="Calibri" w:hAnsi="Calibri" w:cs="Calibri"/>
          <w:lang w:eastAsia="fr-FR"/>
        </w:rPr>
        <w:t xml:space="preserve"> mission dans </w:t>
      </w:r>
      <w:r>
        <w:rPr>
          <w:rFonts w:ascii="Calibri" w:hAnsi="Calibri" w:cs="Calibri"/>
          <w:lang w:eastAsia="fr-FR"/>
        </w:rPr>
        <w:t>son rapport</w:t>
      </w:r>
      <w:r w:rsidR="000E49E3" w:rsidRPr="00D579E8">
        <w:rPr>
          <w:rFonts w:ascii="Calibri" w:hAnsi="Calibri" w:cs="Calibri"/>
          <w:lang w:eastAsia="fr-FR"/>
        </w:rPr>
        <w:t>.</w:t>
      </w:r>
    </w:p>
    <w:p w14:paraId="5931C872" w14:textId="77777777" w:rsidR="000E49E3" w:rsidRPr="00D579E8" w:rsidRDefault="000E49E3" w:rsidP="00BD0837">
      <w:pPr>
        <w:tabs>
          <w:tab w:val="left" w:pos="-720"/>
        </w:tabs>
        <w:jc w:val="both"/>
        <w:rPr>
          <w:rFonts w:ascii="Calibri" w:hAnsi="Calibri" w:cs="Calibri"/>
          <w:lang w:eastAsia="fr-FR"/>
        </w:rPr>
      </w:pPr>
    </w:p>
    <w:p w14:paraId="65E39394" w14:textId="39F0A7E1" w:rsidR="000E49E3" w:rsidRPr="00D579E8" w:rsidRDefault="000E49E3" w:rsidP="00BD0837">
      <w:pPr>
        <w:jc w:val="both"/>
        <w:rPr>
          <w:rFonts w:ascii="Calibri" w:hAnsi="Calibri" w:cs="Calibri"/>
          <w:lang w:eastAsia="fr-FR"/>
        </w:rPr>
      </w:pPr>
      <w:r w:rsidRPr="00D579E8">
        <w:rPr>
          <w:rFonts w:ascii="Calibri" w:hAnsi="Calibri" w:cs="Calibri"/>
          <w:lang w:eastAsia="fr-FR"/>
        </w:rPr>
        <w:t xml:space="preserve">Nous vous présentons, ci-après, les résolutions de la partie extraordinaire (ou qui lui sont liées), soumises à votre approbation dans le cadre de l’assemblée générale mixte du </w:t>
      </w:r>
      <w:r w:rsidR="00881FC1">
        <w:rPr>
          <w:rFonts w:ascii="Calibri" w:hAnsi="Calibri" w:cs="Calibri"/>
          <w:lang w:eastAsia="fr-FR"/>
        </w:rPr>
        <w:t>28 avril</w:t>
      </w:r>
      <w:r w:rsidR="00BD0837">
        <w:rPr>
          <w:rFonts w:ascii="Calibri" w:hAnsi="Calibri" w:cs="Calibri"/>
          <w:lang w:eastAsia="fr-FR"/>
        </w:rPr>
        <w:t xml:space="preserve"> 2026</w:t>
      </w:r>
      <w:r w:rsidRPr="00D579E8">
        <w:rPr>
          <w:rFonts w:ascii="Calibri" w:hAnsi="Calibri" w:cs="Calibri"/>
          <w:lang w:eastAsia="fr-FR"/>
        </w:rPr>
        <w:t>.</w:t>
      </w:r>
    </w:p>
    <w:p w14:paraId="66A1909F" w14:textId="77777777" w:rsidR="000E49E3" w:rsidRPr="00D579E8" w:rsidRDefault="000E49E3" w:rsidP="00BD0837">
      <w:pPr>
        <w:ind w:right="72"/>
        <w:jc w:val="both"/>
        <w:rPr>
          <w:rFonts w:ascii="Calibri" w:hAnsi="Calibri" w:cs="Calibri"/>
          <w:lang w:eastAsia="fr-FR"/>
        </w:rPr>
      </w:pPr>
    </w:p>
    <w:p w14:paraId="5F360744" w14:textId="77777777" w:rsidR="000E49E3" w:rsidRPr="00D579E8" w:rsidRDefault="000E49E3" w:rsidP="00BD0837">
      <w:pPr>
        <w:ind w:right="72"/>
        <w:jc w:val="both"/>
        <w:rPr>
          <w:rFonts w:ascii="Calibri" w:hAnsi="Calibri" w:cs="Calibri"/>
          <w:lang w:eastAsia="fr-FR"/>
        </w:rPr>
      </w:pPr>
      <w:r w:rsidRPr="00D579E8">
        <w:rPr>
          <w:rFonts w:ascii="Calibri" w:hAnsi="Calibri" w:cs="Calibri"/>
          <w:lang w:eastAsia="fr-FR"/>
        </w:rPr>
        <w:t xml:space="preserve">L’ordre du jour de cette assemblée est le suivant : </w:t>
      </w:r>
    </w:p>
    <w:p w14:paraId="7205AD95" w14:textId="77777777" w:rsidR="000E49E3" w:rsidRPr="00D579E8" w:rsidRDefault="000E49E3" w:rsidP="00BD0837">
      <w:pPr>
        <w:widowControl w:val="0"/>
        <w:suppressAutoHyphens/>
        <w:jc w:val="both"/>
        <w:rPr>
          <w:rFonts w:ascii="Calibri" w:eastAsia="Calibri" w:hAnsi="Calibri" w:cs="Calibri"/>
          <w:lang w:eastAsia="en-US"/>
        </w:rPr>
      </w:pPr>
    </w:p>
    <w:p w14:paraId="14F6A775" w14:textId="77777777" w:rsidR="00BD0837" w:rsidRPr="00BD0837" w:rsidRDefault="00BD0837" w:rsidP="00BD0837">
      <w:pPr>
        <w:widowControl w:val="0"/>
        <w:tabs>
          <w:tab w:val="left" w:pos="454"/>
        </w:tabs>
        <w:autoSpaceDE w:val="0"/>
        <w:autoSpaceDN w:val="0"/>
        <w:adjustRightInd w:val="0"/>
        <w:ind w:left="171"/>
        <w:jc w:val="both"/>
        <w:rPr>
          <w:rFonts w:ascii="Calibri" w:eastAsia="Calibri" w:hAnsi="Calibri" w:cs="Calibri"/>
          <w:b/>
          <w:i/>
          <w:color w:val="000000"/>
          <w:u w:val="single"/>
          <w:lang w:eastAsia="en-US"/>
        </w:rPr>
      </w:pPr>
      <w:r w:rsidRPr="00BD0837">
        <w:rPr>
          <w:rFonts w:ascii="Calibri" w:eastAsia="Calibri" w:hAnsi="Calibri" w:cs="Calibri"/>
          <w:b/>
          <w:i/>
          <w:color w:val="000000"/>
          <w:u w:val="single"/>
          <w:lang w:eastAsia="en-US"/>
        </w:rPr>
        <w:t>Résolutions à caractère ordinaire :</w:t>
      </w:r>
    </w:p>
    <w:p w14:paraId="5582E747" w14:textId="77777777" w:rsidR="00BD0837" w:rsidRPr="00BD0837" w:rsidRDefault="00BD0837" w:rsidP="00BD0837">
      <w:pPr>
        <w:widowControl w:val="0"/>
        <w:autoSpaceDE w:val="0"/>
        <w:autoSpaceDN w:val="0"/>
        <w:adjustRightInd w:val="0"/>
        <w:ind w:left="625"/>
        <w:jc w:val="both"/>
        <w:rPr>
          <w:rFonts w:ascii="Calibri" w:eastAsia="Calibri" w:hAnsi="Calibri" w:cs="Calibri"/>
          <w:i/>
          <w:lang w:eastAsia="en-US"/>
        </w:rPr>
      </w:pPr>
    </w:p>
    <w:p w14:paraId="19EF7C57" w14:textId="77777777" w:rsidR="00BD0837" w:rsidRPr="00BD0837" w:rsidRDefault="00BD0837" w:rsidP="00BD0837">
      <w:pPr>
        <w:widowControl w:val="0"/>
        <w:numPr>
          <w:ilvl w:val="0"/>
          <w:numId w:val="41"/>
        </w:numPr>
        <w:autoSpaceDE w:val="0"/>
        <w:autoSpaceDN w:val="0"/>
        <w:adjustRightInd w:val="0"/>
        <w:ind w:left="625" w:hanging="454"/>
        <w:jc w:val="both"/>
        <w:rPr>
          <w:rFonts w:ascii="Calibri" w:eastAsia="Calibri" w:hAnsi="Calibri" w:cs="Calibri"/>
          <w:i/>
          <w:lang w:eastAsia="en-US"/>
        </w:rPr>
      </w:pPr>
      <w:r w:rsidRPr="00BD0837">
        <w:rPr>
          <w:rFonts w:ascii="Calibri" w:eastAsia="Calibri" w:hAnsi="Calibri" w:cs="Calibri"/>
          <w:i/>
          <w:lang w:eastAsia="en-US"/>
        </w:rPr>
        <w:t>Approbation des comptes sociaux de l’exercice clos le 31 décembre 2025 et quitus aux Administrateurs ;</w:t>
      </w:r>
    </w:p>
    <w:p w14:paraId="1381DE84" w14:textId="77777777" w:rsidR="00BD0837" w:rsidRPr="00BD0837" w:rsidRDefault="00BD0837" w:rsidP="00BD0837">
      <w:pPr>
        <w:widowControl w:val="0"/>
        <w:numPr>
          <w:ilvl w:val="0"/>
          <w:numId w:val="41"/>
        </w:numPr>
        <w:autoSpaceDE w:val="0"/>
        <w:autoSpaceDN w:val="0"/>
        <w:adjustRightInd w:val="0"/>
        <w:ind w:left="625" w:hanging="454"/>
        <w:jc w:val="both"/>
        <w:rPr>
          <w:rFonts w:ascii="Calibri" w:eastAsia="Calibri" w:hAnsi="Calibri" w:cs="Calibri"/>
          <w:i/>
          <w:lang w:eastAsia="en-US"/>
        </w:rPr>
      </w:pPr>
      <w:r w:rsidRPr="00BD0837">
        <w:rPr>
          <w:rFonts w:ascii="Calibri" w:eastAsia="Calibri" w:hAnsi="Calibri" w:cs="Calibri"/>
          <w:i/>
          <w:lang w:eastAsia="en-US"/>
        </w:rPr>
        <w:t>Approbation des comptes consolidés de l’exercice clos le 31 décembre 2025 ;</w:t>
      </w:r>
    </w:p>
    <w:p w14:paraId="7842174F" w14:textId="77777777" w:rsidR="00BD0837" w:rsidRPr="00BD0837" w:rsidRDefault="00BD0837" w:rsidP="00BD0837">
      <w:pPr>
        <w:widowControl w:val="0"/>
        <w:numPr>
          <w:ilvl w:val="0"/>
          <w:numId w:val="41"/>
        </w:numPr>
        <w:autoSpaceDE w:val="0"/>
        <w:autoSpaceDN w:val="0"/>
        <w:adjustRightInd w:val="0"/>
        <w:ind w:left="625" w:hanging="454"/>
        <w:jc w:val="both"/>
        <w:rPr>
          <w:rFonts w:ascii="Calibri" w:eastAsia="Calibri" w:hAnsi="Calibri" w:cs="Calibri"/>
          <w:i/>
          <w:lang w:eastAsia="en-US"/>
        </w:rPr>
      </w:pPr>
      <w:r w:rsidRPr="00BD0837">
        <w:rPr>
          <w:rFonts w:ascii="Calibri" w:eastAsia="Calibri" w:hAnsi="Calibri" w:cs="Calibri"/>
          <w:i/>
          <w:lang w:eastAsia="en-US"/>
        </w:rPr>
        <w:t>Affectation du résultat de l’exercice clos le 31 décembre 2025 ;</w:t>
      </w:r>
    </w:p>
    <w:p w14:paraId="1A853C18" w14:textId="77777777" w:rsidR="00BD0837" w:rsidRPr="00BD0837" w:rsidRDefault="00BD0837" w:rsidP="00BD0837">
      <w:pPr>
        <w:widowControl w:val="0"/>
        <w:numPr>
          <w:ilvl w:val="0"/>
          <w:numId w:val="41"/>
        </w:numPr>
        <w:autoSpaceDE w:val="0"/>
        <w:autoSpaceDN w:val="0"/>
        <w:adjustRightInd w:val="0"/>
        <w:ind w:left="625" w:hanging="454"/>
        <w:jc w:val="both"/>
        <w:rPr>
          <w:rFonts w:ascii="Calibri" w:eastAsia="Calibri" w:hAnsi="Calibri" w:cs="Calibri"/>
          <w:i/>
          <w:lang w:eastAsia="en-US"/>
        </w:rPr>
      </w:pPr>
      <w:r w:rsidRPr="00BD0837">
        <w:rPr>
          <w:rFonts w:ascii="Calibri" w:eastAsia="Calibri" w:hAnsi="Calibri" w:cs="Calibri"/>
          <w:i/>
          <w:lang w:eastAsia="en-US"/>
        </w:rPr>
        <w:t>Approbation des conventions visées aux articles L. 225-38 et suivants du Code de commerce ;</w:t>
      </w:r>
    </w:p>
    <w:p w14:paraId="045F2B15" w14:textId="77777777" w:rsidR="00BD0837" w:rsidRPr="00BD0837" w:rsidRDefault="00BD0837" w:rsidP="00BD0837">
      <w:pPr>
        <w:widowControl w:val="0"/>
        <w:numPr>
          <w:ilvl w:val="0"/>
          <w:numId w:val="41"/>
        </w:numPr>
        <w:autoSpaceDE w:val="0"/>
        <w:autoSpaceDN w:val="0"/>
        <w:adjustRightInd w:val="0"/>
        <w:ind w:left="625" w:hanging="454"/>
        <w:jc w:val="both"/>
        <w:rPr>
          <w:rFonts w:ascii="Calibri" w:eastAsia="Calibri" w:hAnsi="Calibri" w:cs="Calibri"/>
          <w:i/>
          <w:lang w:eastAsia="en-US"/>
        </w:rPr>
      </w:pPr>
      <w:r w:rsidRPr="00BD0837">
        <w:rPr>
          <w:rFonts w:ascii="Calibri" w:eastAsia="Calibri" w:hAnsi="Calibri" w:cs="Calibri"/>
          <w:i/>
          <w:lang w:eastAsia="en-US"/>
        </w:rPr>
        <w:t>Renouvellement du mandat de Monsieur Killian CLAVERY en qualité de membre du Conseil d’administration ;</w:t>
      </w:r>
    </w:p>
    <w:p w14:paraId="5204673F" w14:textId="77777777" w:rsidR="00BD0837" w:rsidRPr="00BD0837" w:rsidRDefault="00BD0837" w:rsidP="00BD0837">
      <w:pPr>
        <w:widowControl w:val="0"/>
        <w:numPr>
          <w:ilvl w:val="0"/>
          <w:numId w:val="41"/>
        </w:numPr>
        <w:autoSpaceDE w:val="0"/>
        <w:autoSpaceDN w:val="0"/>
        <w:adjustRightInd w:val="0"/>
        <w:ind w:left="625" w:hanging="454"/>
        <w:jc w:val="both"/>
        <w:rPr>
          <w:rFonts w:ascii="Calibri" w:eastAsia="Calibri" w:hAnsi="Calibri" w:cs="Calibri"/>
          <w:i/>
          <w:lang w:eastAsia="en-US"/>
        </w:rPr>
      </w:pPr>
      <w:r w:rsidRPr="00BD0837">
        <w:rPr>
          <w:rFonts w:ascii="Calibri" w:eastAsia="Calibri" w:hAnsi="Calibri" w:cs="Calibri"/>
          <w:i/>
          <w:lang w:eastAsia="en-US"/>
        </w:rPr>
        <w:t>Renouvellement du mandat de Monsieur Philippe CLAVERY en qualité de membre du Conseil d’administration ;</w:t>
      </w:r>
    </w:p>
    <w:p w14:paraId="0DF9B295" w14:textId="77777777" w:rsidR="00BD0837" w:rsidRPr="00BD0837" w:rsidRDefault="00BD0837" w:rsidP="00BD0837">
      <w:pPr>
        <w:widowControl w:val="0"/>
        <w:numPr>
          <w:ilvl w:val="0"/>
          <w:numId w:val="41"/>
        </w:numPr>
        <w:autoSpaceDE w:val="0"/>
        <w:autoSpaceDN w:val="0"/>
        <w:adjustRightInd w:val="0"/>
        <w:ind w:left="625" w:hanging="454"/>
        <w:jc w:val="both"/>
        <w:rPr>
          <w:rFonts w:ascii="Calibri" w:eastAsia="Calibri" w:hAnsi="Calibri" w:cs="Calibri"/>
          <w:i/>
          <w:lang w:eastAsia="en-US"/>
        </w:rPr>
      </w:pPr>
      <w:r w:rsidRPr="00BD0837">
        <w:rPr>
          <w:rFonts w:ascii="Calibri" w:eastAsia="Calibri" w:hAnsi="Calibri" w:cs="Calibri"/>
          <w:i/>
          <w:lang w:eastAsia="en-US"/>
        </w:rPr>
        <w:t>Renouvellement du mandat de Madame Laurence FLOCH en qualité de membre du Conseil d’administration ;</w:t>
      </w:r>
    </w:p>
    <w:p w14:paraId="3F44B7AD" w14:textId="77777777" w:rsidR="00BD0837" w:rsidRPr="00BD0837" w:rsidRDefault="00BD0837" w:rsidP="00BD0837">
      <w:pPr>
        <w:widowControl w:val="0"/>
        <w:numPr>
          <w:ilvl w:val="0"/>
          <w:numId w:val="41"/>
        </w:numPr>
        <w:autoSpaceDE w:val="0"/>
        <w:autoSpaceDN w:val="0"/>
        <w:adjustRightInd w:val="0"/>
        <w:ind w:left="625" w:hanging="454"/>
        <w:jc w:val="both"/>
        <w:rPr>
          <w:rFonts w:ascii="Calibri" w:eastAsia="Calibri" w:hAnsi="Calibri" w:cs="Calibri"/>
          <w:i/>
          <w:lang w:eastAsia="en-US"/>
        </w:rPr>
      </w:pPr>
      <w:r w:rsidRPr="00BD0837">
        <w:rPr>
          <w:rFonts w:ascii="Calibri" w:eastAsia="Calibri" w:hAnsi="Calibri" w:cs="Calibri"/>
          <w:i/>
          <w:lang w:eastAsia="en-US"/>
        </w:rPr>
        <w:t>Renouvellement du mandat de Monsieur Jean-Yves HEMERY en qualité de membre du Conseil d’administration ;</w:t>
      </w:r>
    </w:p>
    <w:p w14:paraId="4A472E81" w14:textId="77777777" w:rsidR="00BD0837" w:rsidRPr="00BD0837" w:rsidRDefault="00BD0837" w:rsidP="00BD0837">
      <w:pPr>
        <w:widowControl w:val="0"/>
        <w:numPr>
          <w:ilvl w:val="0"/>
          <w:numId w:val="41"/>
        </w:numPr>
        <w:autoSpaceDE w:val="0"/>
        <w:autoSpaceDN w:val="0"/>
        <w:adjustRightInd w:val="0"/>
        <w:ind w:left="625" w:hanging="454"/>
        <w:jc w:val="both"/>
        <w:rPr>
          <w:rFonts w:ascii="Calibri" w:eastAsia="Calibri" w:hAnsi="Calibri" w:cs="Calibri"/>
          <w:i/>
          <w:lang w:eastAsia="en-US"/>
        </w:rPr>
      </w:pPr>
      <w:r w:rsidRPr="00BD0837">
        <w:rPr>
          <w:rFonts w:ascii="Calibri" w:eastAsia="Calibri" w:hAnsi="Calibri" w:cs="Calibri"/>
          <w:i/>
          <w:lang w:eastAsia="en-US"/>
        </w:rPr>
        <w:t>Fixation du montant de la rémunération des membres du Conseil d’administration ;</w:t>
      </w:r>
    </w:p>
    <w:p w14:paraId="27CFEFB8" w14:textId="77777777" w:rsidR="00BD0837" w:rsidRPr="00BD0837" w:rsidRDefault="00BD0837" w:rsidP="00BD0837">
      <w:pPr>
        <w:widowControl w:val="0"/>
        <w:numPr>
          <w:ilvl w:val="0"/>
          <w:numId w:val="41"/>
        </w:numPr>
        <w:autoSpaceDE w:val="0"/>
        <w:autoSpaceDN w:val="0"/>
        <w:adjustRightInd w:val="0"/>
        <w:ind w:left="625" w:hanging="454"/>
        <w:jc w:val="both"/>
        <w:rPr>
          <w:rFonts w:ascii="Calibri" w:eastAsia="Calibri" w:hAnsi="Calibri" w:cs="Calibri"/>
          <w:i/>
          <w:lang w:eastAsia="en-US"/>
        </w:rPr>
      </w:pPr>
      <w:r w:rsidRPr="00BD0837">
        <w:rPr>
          <w:rFonts w:ascii="Calibri" w:eastAsia="Calibri" w:hAnsi="Calibri" w:cs="Calibri"/>
          <w:i/>
          <w:iCs/>
          <w:lang w:eastAsia="en-US"/>
        </w:rPr>
        <w:t>Autorisation à donner au conseil d’administration en vue du rachat par la Société de ses propres actions conformément aux dispositions de l’article L. 22-10-62 du Code de commerce ;</w:t>
      </w:r>
    </w:p>
    <w:p w14:paraId="6F2C2C0D" w14:textId="77777777" w:rsidR="00BD0837" w:rsidRDefault="00BD0837" w:rsidP="00BD0837">
      <w:pPr>
        <w:widowControl w:val="0"/>
        <w:tabs>
          <w:tab w:val="left" w:pos="454"/>
        </w:tabs>
        <w:autoSpaceDE w:val="0"/>
        <w:autoSpaceDN w:val="0"/>
        <w:adjustRightInd w:val="0"/>
        <w:ind w:left="171"/>
        <w:jc w:val="both"/>
        <w:rPr>
          <w:rFonts w:ascii="Calibri" w:eastAsia="Calibri" w:hAnsi="Calibri" w:cs="Calibri"/>
          <w:b/>
          <w:i/>
          <w:color w:val="000000"/>
          <w:u w:val="single"/>
          <w:lang w:eastAsia="en-US"/>
        </w:rPr>
      </w:pPr>
    </w:p>
    <w:p w14:paraId="0CF2265A" w14:textId="77777777" w:rsidR="00BD0837" w:rsidRPr="00BD0837" w:rsidRDefault="00BD0837" w:rsidP="00BD0837">
      <w:pPr>
        <w:widowControl w:val="0"/>
        <w:tabs>
          <w:tab w:val="left" w:pos="454"/>
        </w:tabs>
        <w:autoSpaceDE w:val="0"/>
        <w:autoSpaceDN w:val="0"/>
        <w:adjustRightInd w:val="0"/>
        <w:ind w:left="171"/>
        <w:jc w:val="both"/>
        <w:rPr>
          <w:rFonts w:ascii="Calibri" w:eastAsia="Calibri" w:hAnsi="Calibri" w:cs="Calibri"/>
          <w:b/>
          <w:i/>
          <w:color w:val="000000"/>
          <w:u w:val="single"/>
          <w:lang w:eastAsia="en-US"/>
        </w:rPr>
      </w:pPr>
    </w:p>
    <w:p w14:paraId="0CA2D022" w14:textId="77777777" w:rsidR="00BD0837" w:rsidRPr="00BD0837" w:rsidRDefault="00BD0837" w:rsidP="00BD0837">
      <w:pPr>
        <w:widowControl w:val="0"/>
        <w:tabs>
          <w:tab w:val="left" w:pos="454"/>
        </w:tabs>
        <w:autoSpaceDE w:val="0"/>
        <w:autoSpaceDN w:val="0"/>
        <w:adjustRightInd w:val="0"/>
        <w:ind w:left="171"/>
        <w:jc w:val="both"/>
        <w:rPr>
          <w:rFonts w:ascii="Calibri" w:eastAsia="Calibri" w:hAnsi="Calibri" w:cs="Calibri"/>
          <w:b/>
          <w:i/>
          <w:color w:val="000000"/>
          <w:u w:val="single"/>
          <w:lang w:eastAsia="en-US"/>
        </w:rPr>
      </w:pPr>
      <w:r w:rsidRPr="00BD0837">
        <w:rPr>
          <w:rFonts w:ascii="Calibri" w:eastAsia="Calibri" w:hAnsi="Calibri" w:cs="Calibri"/>
          <w:b/>
          <w:i/>
          <w:color w:val="000000"/>
          <w:u w:val="single"/>
          <w:lang w:eastAsia="en-US"/>
        </w:rPr>
        <w:lastRenderedPageBreak/>
        <w:t>Résolutions à caractère extraordinaire :</w:t>
      </w:r>
    </w:p>
    <w:p w14:paraId="5D1760EC" w14:textId="77777777" w:rsidR="00BD0837" w:rsidRPr="00BD0837" w:rsidRDefault="00BD0837" w:rsidP="00BD0837">
      <w:pPr>
        <w:widowControl w:val="0"/>
        <w:autoSpaceDE w:val="0"/>
        <w:autoSpaceDN w:val="0"/>
        <w:adjustRightInd w:val="0"/>
        <w:ind w:left="625"/>
        <w:jc w:val="both"/>
        <w:rPr>
          <w:rFonts w:ascii="Calibri" w:eastAsia="Calibri" w:hAnsi="Calibri" w:cs="Calibri"/>
          <w:i/>
          <w:lang w:eastAsia="en-US"/>
        </w:rPr>
      </w:pPr>
    </w:p>
    <w:p w14:paraId="64EE1CE4" w14:textId="77777777" w:rsidR="00BD0837" w:rsidRPr="00BD0837" w:rsidRDefault="00BD0837" w:rsidP="00BD0837">
      <w:pPr>
        <w:widowControl w:val="0"/>
        <w:numPr>
          <w:ilvl w:val="0"/>
          <w:numId w:val="41"/>
        </w:numPr>
        <w:autoSpaceDE w:val="0"/>
        <w:autoSpaceDN w:val="0"/>
        <w:adjustRightInd w:val="0"/>
        <w:ind w:left="625" w:hanging="454"/>
        <w:jc w:val="both"/>
        <w:rPr>
          <w:rFonts w:ascii="Calibri" w:eastAsia="Calibri" w:hAnsi="Calibri" w:cs="Calibri"/>
          <w:i/>
          <w:lang w:eastAsia="en-US"/>
        </w:rPr>
      </w:pPr>
      <w:r w:rsidRPr="00BD0837">
        <w:rPr>
          <w:rFonts w:ascii="Calibri" w:eastAsia="Calibri" w:hAnsi="Calibri" w:cs="Calibri"/>
          <w:i/>
          <w:lang w:eastAsia="en-US"/>
        </w:rPr>
        <w:t>Délégation de compétence au conseil d’administration à l’effet d’émettre, avec suppression du droit préférentiel de souscription des actionnaires, des actions ordinaires de la Société et des valeurs mobilières donnant accès au capital de la Société par une offre au public ;</w:t>
      </w:r>
    </w:p>
    <w:p w14:paraId="1DD74AE5" w14:textId="77777777" w:rsidR="00BD0837" w:rsidRPr="00BD0837" w:rsidRDefault="00BD0837" w:rsidP="00BD0837">
      <w:pPr>
        <w:widowControl w:val="0"/>
        <w:numPr>
          <w:ilvl w:val="0"/>
          <w:numId w:val="41"/>
        </w:numPr>
        <w:autoSpaceDE w:val="0"/>
        <w:autoSpaceDN w:val="0"/>
        <w:adjustRightInd w:val="0"/>
        <w:ind w:left="625" w:hanging="454"/>
        <w:jc w:val="both"/>
        <w:rPr>
          <w:rFonts w:ascii="Calibri" w:eastAsia="Calibri" w:hAnsi="Calibri" w:cs="Calibri"/>
          <w:i/>
          <w:lang w:eastAsia="en-US"/>
        </w:rPr>
      </w:pPr>
      <w:r w:rsidRPr="00BD0837">
        <w:rPr>
          <w:rFonts w:ascii="Calibri" w:eastAsia="Calibri" w:hAnsi="Calibri" w:cs="Calibri"/>
          <w:i/>
          <w:lang w:eastAsia="en-US"/>
        </w:rPr>
        <w:t>Délégation de compétence au conseil d’administration à l’effet d’émettre, avec suppression du droit préférentiel de souscription des actionnaires, des actions ordinaires de la Société et des valeurs mobilières donnant accès au capital de la Société dans le cadre d’une offre visée au 1° de l’article L.411-2 du Code monétaire et financier ;</w:t>
      </w:r>
    </w:p>
    <w:p w14:paraId="6760F487" w14:textId="77777777" w:rsidR="00BD0837" w:rsidRPr="00BD0837" w:rsidRDefault="00BD0837" w:rsidP="00BD0837">
      <w:pPr>
        <w:widowControl w:val="0"/>
        <w:numPr>
          <w:ilvl w:val="0"/>
          <w:numId w:val="41"/>
        </w:numPr>
        <w:autoSpaceDE w:val="0"/>
        <w:autoSpaceDN w:val="0"/>
        <w:adjustRightInd w:val="0"/>
        <w:ind w:left="625" w:hanging="454"/>
        <w:jc w:val="both"/>
        <w:rPr>
          <w:rFonts w:ascii="Calibri" w:eastAsia="Calibri" w:hAnsi="Calibri" w:cs="Calibri"/>
          <w:i/>
          <w:lang w:eastAsia="en-US"/>
        </w:rPr>
      </w:pPr>
      <w:r w:rsidRPr="00BD0837">
        <w:rPr>
          <w:rFonts w:ascii="Calibri" w:eastAsia="Calibri" w:hAnsi="Calibri" w:cs="Calibri"/>
          <w:i/>
          <w:lang w:eastAsia="en-US"/>
        </w:rPr>
        <w:t>Délégation de compétence au conseil d’administration à l’effet d’émettre des actions ordinaires de la Société et des valeurs mobilières donnant accès au capital de la Société, avec maintien du droit préférentiel de souscription des actionnaires ;</w:t>
      </w:r>
    </w:p>
    <w:p w14:paraId="0D91C7DF" w14:textId="77777777" w:rsidR="00BD0837" w:rsidRPr="00BD0837" w:rsidRDefault="00BD0837" w:rsidP="00BD0837">
      <w:pPr>
        <w:widowControl w:val="0"/>
        <w:numPr>
          <w:ilvl w:val="0"/>
          <w:numId w:val="41"/>
        </w:numPr>
        <w:autoSpaceDE w:val="0"/>
        <w:autoSpaceDN w:val="0"/>
        <w:adjustRightInd w:val="0"/>
        <w:ind w:left="625" w:hanging="454"/>
        <w:jc w:val="both"/>
        <w:rPr>
          <w:rFonts w:ascii="Calibri" w:eastAsia="Calibri" w:hAnsi="Calibri" w:cs="Calibri"/>
          <w:i/>
          <w:lang w:eastAsia="en-US"/>
        </w:rPr>
      </w:pPr>
      <w:r w:rsidRPr="00BD0837">
        <w:rPr>
          <w:rFonts w:ascii="Calibri" w:eastAsia="Calibri" w:hAnsi="Calibri" w:cs="Calibri"/>
          <w:i/>
          <w:lang w:eastAsia="en-US"/>
        </w:rPr>
        <w:t>Délégation de compétence au Conseil d’administration à l’effet d’émettre des actions ordinaires de la Société avec suppression du droit préférentiel de souscription au profit d’une catégorie déterminée de bénéficiaires ;</w:t>
      </w:r>
    </w:p>
    <w:p w14:paraId="2CAD6DE9" w14:textId="77777777" w:rsidR="00BD0837" w:rsidRPr="00BD0837" w:rsidRDefault="00BD0837" w:rsidP="00BD0837">
      <w:pPr>
        <w:widowControl w:val="0"/>
        <w:numPr>
          <w:ilvl w:val="0"/>
          <w:numId w:val="41"/>
        </w:numPr>
        <w:autoSpaceDE w:val="0"/>
        <w:autoSpaceDN w:val="0"/>
        <w:adjustRightInd w:val="0"/>
        <w:ind w:left="625" w:hanging="454"/>
        <w:jc w:val="both"/>
        <w:rPr>
          <w:rFonts w:ascii="Calibri" w:eastAsia="Calibri" w:hAnsi="Calibri" w:cs="Calibri"/>
          <w:i/>
          <w:lang w:eastAsia="en-US"/>
        </w:rPr>
      </w:pPr>
      <w:r w:rsidRPr="00BD0837">
        <w:rPr>
          <w:rFonts w:ascii="Calibri" w:eastAsia="Calibri" w:hAnsi="Calibri" w:cs="Calibri"/>
          <w:i/>
          <w:lang w:eastAsia="en-US"/>
        </w:rPr>
        <w:t>Autorisation donnée au conseil d’administration, en cas d’augmentation de capital avec ou sans droit préférentiel de souscription des actionnaires, d’augmenter le nombre de titres à émettre ;</w:t>
      </w:r>
    </w:p>
    <w:p w14:paraId="145E4A74" w14:textId="77777777" w:rsidR="00BD0837" w:rsidRPr="00BD0837" w:rsidRDefault="00BD0837" w:rsidP="00BD0837">
      <w:pPr>
        <w:widowControl w:val="0"/>
        <w:numPr>
          <w:ilvl w:val="0"/>
          <w:numId w:val="41"/>
        </w:numPr>
        <w:autoSpaceDE w:val="0"/>
        <w:autoSpaceDN w:val="0"/>
        <w:adjustRightInd w:val="0"/>
        <w:ind w:left="625" w:hanging="454"/>
        <w:jc w:val="both"/>
        <w:rPr>
          <w:rFonts w:ascii="Calibri" w:eastAsia="Calibri" w:hAnsi="Calibri" w:cs="Calibri"/>
          <w:i/>
          <w:lang w:eastAsia="en-US"/>
        </w:rPr>
      </w:pPr>
      <w:r w:rsidRPr="00BD0837">
        <w:rPr>
          <w:rFonts w:ascii="Calibri" w:eastAsia="Calibri" w:hAnsi="Calibri" w:cs="Calibri"/>
          <w:i/>
          <w:lang w:eastAsia="en-US"/>
        </w:rPr>
        <w:t>Délégation de compétence au conseil d’administration à l’effet de décider une ou plusieurs augmentation(s) de capital par incorporation de primes, réserves, bénéfices ou autres ;</w:t>
      </w:r>
    </w:p>
    <w:p w14:paraId="005B1092" w14:textId="77777777" w:rsidR="00BD0837" w:rsidRPr="00BD0837" w:rsidRDefault="00BD0837" w:rsidP="00BD0837">
      <w:pPr>
        <w:widowControl w:val="0"/>
        <w:numPr>
          <w:ilvl w:val="0"/>
          <w:numId w:val="41"/>
        </w:numPr>
        <w:autoSpaceDE w:val="0"/>
        <w:autoSpaceDN w:val="0"/>
        <w:adjustRightInd w:val="0"/>
        <w:ind w:left="625" w:hanging="454"/>
        <w:jc w:val="both"/>
        <w:rPr>
          <w:rFonts w:ascii="Calibri" w:eastAsia="Calibri" w:hAnsi="Calibri" w:cs="Calibri"/>
          <w:i/>
          <w:lang w:eastAsia="en-US"/>
        </w:rPr>
      </w:pPr>
      <w:bookmarkStart w:id="3" w:name="_Hlk40721208"/>
      <w:r w:rsidRPr="00BD0837">
        <w:rPr>
          <w:rFonts w:ascii="Calibri" w:eastAsia="Calibri" w:hAnsi="Calibri" w:cs="Calibri"/>
          <w:i/>
          <w:lang w:eastAsia="en-US"/>
        </w:rPr>
        <w:t xml:space="preserve">Limitation globale des émissions effectuées en vertu des onzième, douzième, treizième, </w:t>
      </w:r>
      <w:proofErr w:type="gramStart"/>
      <w:r w:rsidRPr="00BD0837">
        <w:rPr>
          <w:rFonts w:ascii="Calibri" w:eastAsia="Calibri" w:hAnsi="Calibri" w:cs="Calibri"/>
          <w:i/>
          <w:lang w:eastAsia="en-US"/>
        </w:rPr>
        <w:t>quatorzième et seizième résolutions</w:t>
      </w:r>
      <w:bookmarkEnd w:id="3"/>
      <w:proofErr w:type="gramEnd"/>
      <w:r w:rsidRPr="00BD0837">
        <w:rPr>
          <w:rFonts w:ascii="Calibri" w:eastAsia="Calibri" w:hAnsi="Calibri" w:cs="Calibri"/>
          <w:i/>
          <w:lang w:eastAsia="en-US"/>
        </w:rPr>
        <w:t> ;</w:t>
      </w:r>
    </w:p>
    <w:p w14:paraId="40976F01" w14:textId="77777777" w:rsidR="00BD0837" w:rsidRPr="00BD0837" w:rsidRDefault="00BD0837" w:rsidP="00BD0837">
      <w:pPr>
        <w:widowControl w:val="0"/>
        <w:numPr>
          <w:ilvl w:val="0"/>
          <w:numId w:val="41"/>
        </w:numPr>
        <w:autoSpaceDE w:val="0"/>
        <w:autoSpaceDN w:val="0"/>
        <w:adjustRightInd w:val="0"/>
        <w:ind w:left="625" w:hanging="454"/>
        <w:jc w:val="both"/>
        <w:rPr>
          <w:rFonts w:ascii="Calibri" w:eastAsia="Calibri" w:hAnsi="Calibri" w:cs="Calibri"/>
          <w:i/>
          <w:lang w:eastAsia="en-US"/>
        </w:rPr>
      </w:pPr>
      <w:r w:rsidRPr="00BD0837">
        <w:rPr>
          <w:rFonts w:ascii="Calibri" w:eastAsia="Calibri" w:hAnsi="Calibri" w:cs="Calibri"/>
          <w:i/>
          <w:lang w:eastAsia="en-US"/>
        </w:rPr>
        <w:t>Autorisation à donner au conseil d’administration à l’effet de procéder à l’attribution gratuite d’actions existantes ou à émettre de la Société au profit des membres du personnel salarié et des mandataires sociaux de la Société et de ses filiales au sens de l’article L. 233-3 du Code de commerce ou de certains d’entre eux ;</w:t>
      </w:r>
    </w:p>
    <w:p w14:paraId="0C8A5B86" w14:textId="77777777" w:rsidR="00BD0837" w:rsidRPr="00BD0837" w:rsidRDefault="00BD0837" w:rsidP="00BD0837">
      <w:pPr>
        <w:widowControl w:val="0"/>
        <w:numPr>
          <w:ilvl w:val="0"/>
          <w:numId w:val="41"/>
        </w:numPr>
        <w:autoSpaceDE w:val="0"/>
        <w:autoSpaceDN w:val="0"/>
        <w:adjustRightInd w:val="0"/>
        <w:ind w:left="625" w:hanging="454"/>
        <w:jc w:val="both"/>
        <w:rPr>
          <w:rFonts w:ascii="Calibri" w:eastAsia="Calibri" w:hAnsi="Calibri" w:cs="Calibri"/>
          <w:i/>
          <w:lang w:eastAsia="en-US"/>
        </w:rPr>
      </w:pPr>
      <w:r w:rsidRPr="00BD0837">
        <w:rPr>
          <w:rFonts w:ascii="Calibri" w:eastAsia="Calibri" w:hAnsi="Calibri" w:cs="Calibri"/>
          <w:i/>
          <w:lang w:eastAsia="en-US"/>
        </w:rPr>
        <w:t xml:space="preserve">Délégation de compétence au conseil d’administration à l’effet d’augmenter le capital social par l’émission d’actions réservée aux adhérents d‘un plan d’épargne ; </w:t>
      </w:r>
    </w:p>
    <w:p w14:paraId="32E5E398" w14:textId="77777777" w:rsidR="00BD0837" w:rsidRPr="00BD0837" w:rsidRDefault="00BD0837" w:rsidP="00BD0837">
      <w:pPr>
        <w:widowControl w:val="0"/>
        <w:numPr>
          <w:ilvl w:val="0"/>
          <w:numId w:val="41"/>
        </w:numPr>
        <w:autoSpaceDE w:val="0"/>
        <w:autoSpaceDN w:val="0"/>
        <w:adjustRightInd w:val="0"/>
        <w:ind w:left="625" w:hanging="454"/>
        <w:jc w:val="both"/>
        <w:rPr>
          <w:rFonts w:ascii="Calibri" w:eastAsia="Calibri" w:hAnsi="Calibri" w:cs="Calibri"/>
          <w:i/>
          <w:lang w:eastAsia="en-US"/>
        </w:rPr>
      </w:pPr>
      <w:r w:rsidRPr="00BD0837">
        <w:rPr>
          <w:rFonts w:ascii="Calibri" w:eastAsia="Calibri" w:hAnsi="Calibri" w:cs="Calibri"/>
          <w:i/>
          <w:iCs/>
          <w:lang w:eastAsia="en-US"/>
        </w:rPr>
        <w:t>Autorisation à donner au conseil d’administration en vue d’annuler tout ou partie des actions détenues en propre par la Société, au titre de l’autorisation de rachat d’actions ;</w:t>
      </w:r>
    </w:p>
    <w:p w14:paraId="385915BC" w14:textId="77777777" w:rsidR="00BD0837" w:rsidRPr="00BD0837" w:rsidRDefault="00BD0837" w:rsidP="00BD0837">
      <w:pPr>
        <w:widowControl w:val="0"/>
        <w:numPr>
          <w:ilvl w:val="0"/>
          <w:numId w:val="41"/>
        </w:numPr>
        <w:autoSpaceDE w:val="0"/>
        <w:autoSpaceDN w:val="0"/>
        <w:adjustRightInd w:val="0"/>
        <w:ind w:left="625" w:hanging="454"/>
        <w:jc w:val="both"/>
        <w:rPr>
          <w:rFonts w:ascii="Calibri" w:eastAsia="Calibri" w:hAnsi="Calibri" w:cs="Calibri"/>
          <w:i/>
          <w:lang w:eastAsia="en-US"/>
        </w:rPr>
      </w:pPr>
      <w:r w:rsidRPr="00BD0837">
        <w:rPr>
          <w:rFonts w:ascii="Calibri" w:eastAsia="Calibri" w:hAnsi="Calibri" w:cs="Calibri"/>
          <w:i/>
          <w:lang w:eastAsia="en-US"/>
        </w:rPr>
        <w:t>Pouvoirs pour l’accomplissement des formalités</w:t>
      </w:r>
    </w:p>
    <w:p w14:paraId="3CBA3525" w14:textId="6CEA3046" w:rsidR="00542DC4" w:rsidRPr="00D579E8" w:rsidRDefault="00542DC4" w:rsidP="00BD0837">
      <w:pPr>
        <w:rPr>
          <w:rFonts w:ascii="Calibri" w:hAnsi="Calibri" w:cs="Calibri"/>
          <w:bCs/>
        </w:rPr>
      </w:pPr>
    </w:p>
    <w:p w14:paraId="0C64A892" w14:textId="64B682E6" w:rsidR="004A1E51" w:rsidRPr="00D579E8" w:rsidRDefault="004A1E51" w:rsidP="00BD0837">
      <w:pPr>
        <w:jc w:val="both"/>
        <w:rPr>
          <w:rFonts w:ascii="Calibri" w:hAnsi="Calibri" w:cs="Calibri"/>
          <w:bCs/>
        </w:rPr>
      </w:pPr>
      <w:r w:rsidRPr="00D579E8">
        <w:rPr>
          <w:rFonts w:ascii="Calibri" w:hAnsi="Calibri" w:cs="Calibri"/>
          <w:bCs/>
        </w:rPr>
        <w:t>Nous vous donnerons toutes précisions et tous renseignements complémentaires concernant les pièces et documents prévus par la réglementation en vigueur et qui ont été tenus à votre disposition dans les délais légaux et réglementaires.</w:t>
      </w:r>
    </w:p>
    <w:p w14:paraId="6B3CF7E2" w14:textId="77777777" w:rsidR="008620B4" w:rsidRDefault="008620B4" w:rsidP="00BD0837">
      <w:pPr>
        <w:tabs>
          <w:tab w:val="num" w:pos="720"/>
        </w:tabs>
        <w:jc w:val="both"/>
        <w:rPr>
          <w:rFonts w:ascii="Calibri" w:hAnsi="Calibri" w:cs="Calibri"/>
          <w:highlight w:val="yellow"/>
        </w:rPr>
      </w:pPr>
    </w:p>
    <w:p w14:paraId="7D6838FF" w14:textId="494C2E79" w:rsidR="00BD0837" w:rsidRPr="00D579E8" w:rsidRDefault="00BD0837" w:rsidP="00BD0837">
      <w:pPr>
        <w:keepNext/>
        <w:numPr>
          <w:ilvl w:val="0"/>
          <w:numId w:val="25"/>
        </w:numPr>
        <w:jc w:val="both"/>
        <w:rPr>
          <w:rFonts w:ascii="Calibri" w:hAnsi="Calibri" w:cs="Calibri"/>
          <w:b/>
          <w:smallCaps/>
          <w:u w:val="single"/>
          <w:lang w:eastAsia="fr-FR"/>
        </w:rPr>
      </w:pPr>
      <w:r w:rsidRPr="00D579E8">
        <w:rPr>
          <w:rFonts w:ascii="Calibri" w:hAnsi="Calibri" w:cs="Calibri"/>
          <w:b/>
          <w:smallCaps/>
          <w:u w:val="single"/>
          <w:lang w:eastAsia="fr-FR"/>
        </w:rPr>
        <w:t xml:space="preserve">Résolutions de la partie ordinaire </w:t>
      </w:r>
      <w:r w:rsidR="00F331DD">
        <w:rPr>
          <w:rFonts w:ascii="Calibri" w:hAnsi="Calibri" w:cs="Calibri"/>
          <w:b/>
          <w:smallCaps/>
          <w:u w:val="single"/>
          <w:lang w:eastAsia="fr-FR"/>
        </w:rPr>
        <w:t>liées</w:t>
      </w:r>
      <w:r>
        <w:rPr>
          <w:rFonts w:ascii="Calibri" w:hAnsi="Calibri" w:cs="Calibri"/>
          <w:b/>
          <w:smallCaps/>
          <w:u w:val="single"/>
          <w:lang w:eastAsia="fr-FR"/>
        </w:rPr>
        <w:t xml:space="preserve"> à la partie </w:t>
      </w:r>
      <w:r w:rsidR="00611BA8">
        <w:rPr>
          <w:rFonts w:ascii="Calibri" w:hAnsi="Calibri" w:cs="Calibri"/>
          <w:b/>
          <w:smallCaps/>
          <w:u w:val="single"/>
          <w:lang w:eastAsia="fr-FR"/>
        </w:rPr>
        <w:t>extraordinaire</w:t>
      </w:r>
    </w:p>
    <w:p w14:paraId="436B5FA6" w14:textId="77777777" w:rsidR="00BD0837" w:rsidRPr="00D579E8" w:rsidRDefault="00BD0837" w:rsidP="00BD0837">
      <w:pPr>
        <w:widowControl w:val="0"/>
        <w:suppressAutoHyphens/>
        <w:contextualSpacing/>
        <w:jc w:val="both"/>
        <w:rPr>
          <w:rFonts w:ascii="Calibri" w:hAnsi="Calibri" w:cs="Calibri"/>
        </w:rPr>
      </w:pPr>
    </w:p>
    <w:p w14:paraId="09413189" w14:textId="3195341A" w:rsidR="00BD0837" w:rsidRPr="00D579E8" w:rsidRDefault="00BD0837" w:rsidP="00BD0837">
      <w:pPr>
        <w:widowControl w:val="0"/>
        <w:numPr>
          <w:ilvl w:val="0"/>
          <w:numId w:val="40"/>
        </w:numPr>
        <w:suppressAutoHyphens/>
        <w:contextualSpacing/>
        <w:jc w:val="both"/>
        <w:rPr>
          <w:rFonts w:ascii="Calibri" w:hAnsi="Calibri" w:cs="Calibri"/>
          <w:i/>
          <w:iCs/>
        </w:rPr>
      </w:pPr>
      <w:r w:rsidRPr="00D579E8">
        <w:rPr>
          <w:rFonts w:ascii="Calibri" w:hAnsi="Calibri" w:cs="Calibri"/>
          <w:b/>
          <w:u w:val="single"/>
          <w:lang w:eastAsia="fr-FR"/>
        </w:rPr>
        <w:t>Autorisation à donner au Conseil d’administration en vue du rachat par la Société de ses propres actions et en vue, le cas échéant, de l’annulation de tout ou partie des actions détenues en propre par la Société (</w:t>
      </w:r>
      <w:r>
        <w:rPr>
          <w:rFonts w:ascii="Calibri" w:hAnsi="Calibri" w:cs="Calibri"/>
          <w:b/>
          <w:u w:val="single"/>
          <w:lang w:eastAsia="fr-FR"/>
        </w:rPr>
        <w:t>10</w:t>
      </w:r>
      <w:r w:rsidRPr="00D579E8">
        <w:rPr>
          <w:rFonts w:ascii="Calibri" w:hAnsi="Calibri" w:cs="Calibri"/>
          <w:b/>
          <w:u w:val="single"/>
          <w:vertAlign w:val="superscript"/>
          <w:lang w:eastAsia="fr-FR"/>
        </w:rPr>
        <w:t>ème</w:t>
      </w:r>
      <w:r w:rsidRPr="00D579E8">
        <w:rPr>
          <w:rFonts w:ascii="Calibri" w:hAnsi="Calibri" w:cs="Calibri"/>
          <w:b/>
          <w:u w:val="single"/>
          <w:lang w:eastAsia="fr-FR"/>
        </w:rPr>
        <w:t xml:space="preserve"> et </w:t>
      </w:r>
      <w:r>
        <w:rPr>
          <w:rFonts w:ascii="Calibri" w:hAnsi="Calibri" w:cs="Calibri"/>
          <w:b/>
          <w:u w:val="single"/>
          <w:lang w:eastAsia="fr-FR"/>
        </w:rPr>
        <w:t>20</w:t>
      </w:r>
      <w:r w:rsidRPr="00D579E8">
        <w:rPr>
          <w:rFonts w:ascii="Calibri" w:hAnsi="Calibri" w:cs="Calibri"/>
          <w:b/>
          <w:u w:val="single"/>
          <w:vertAlign w:val="superscript"/>
          <w:lang w:eastAsia="fr-FR"/>
        </w:rPr>
        <w:t>ème</w:t>
      </w:r>
      <w:r w:rsidRPr="00D579E8">
        <w:rPr>
          <w:rFonts w:ascii="Calibri" w:hAnsi="Calibri" w:cs="Calibri"/>
          <w:b/>
          <w:u w:val="single"/>
          <w:lang w:eastAsia="fr-FR"/>
        </w:rPr>
        <w:t xml:space="preserve"> résolutions)</w:t>
      </w:r>
    </w:p>
    <w:p w14:paraId="2515FA29" w14:textId="77777777" w:rsidR="00BD0837" w:rsidRPr="00D579E8" w:rsidRDefault="00BD0837" w:rsidP="00BD0837">
      <w:pPr>
        <w:widowControl w:val="0"/>
        <w:suppressAutoHyphens/>
        <w:jc w:val="both"/>
        <w:rPr>
          <w:rFonts w:ascii="Calibri" w:hAnsi="Calibri" w:cs="Calibri"/>
          <w:lang w:eastAsia="fr-FR"/>
        </w:rPr>
      </w:pPr>
    </w:p>
    <w:p w14:paraId="572AC2DF" w14:textId="7485933E" w:rsidR="00BD0837" w:rsidRPr="00D579E8" w:rsidRDefault="00BD0837" w:rsidP="00BD0837">
      <w:pPr>
        <w:widowControl w:val="0"/>
        <w:suppressAutoHyphens/>
        <w:jc w:val="both"/>
        <w:rPr>
          <w:rFonts w:ascii="Calibri" w:hAnsi="Calibri" w:cs="Calibri"/>
          <w:lang w:eastAsia="fr-FR"/>
        </w:rPr>
      </w:pPr>
      <w:r w:rsidRPr="00D579E8">
        <w:rPr>
          <w:rFonts w:ascii="Calibri" w:hAnsi="Calibri" w:cs="Calibri"/>
          <w:lang w:eastAsia="fr-FR"/>
        </w:rPr>
        <w:t xml:space="preserve">La </w:t>
      </w:r>
      <w:r>
        <w:rPr>
          <w:rFonts w:ascii="Calibri" w:hAnsi="Calibri" w:cs="Calibri"/>
          <w:lang w:eastAsia="fr-FR"/>
        </w:rPr>
        <w:t>10</w:t>
      </w:r>
      <w:r w:rsidRPr="00D579E8">
        <w:rPr>
          <w:rFonts w:ascii="Calibri" w:hAnsi="Calibri" w:cs="Calibri"/>
          <w:vertAlign w:val="superscript"/>
          <w:lang w:eastAsia="fr-FR"/>
        </w:rPr>
        <w:t>ème</w:t>
      </w:r>
      <w:r w:rsidRPr="00D579E8">
        <w:rPr>
          <w:rFonts w:ascii="Calibri" w:hAnsi="Calibri" w:cs="Calibri"/>
          <w:lang w:eastAsia="fr-FR"/>
        </w:rPr>
        <w:t xml:space="preserve"> résolution qui vous est soumise vise </w:t>
      </w:r>
      <w:r>
        <w:rPr>
          <w:rFonts w:ascii="Calibri" w:hAnsi="Calibri" w:cs="Calibri"/>
          <w:lang w:eastAsia="fr-FR"/>
        </w:rPr>
        <w:t xml:space="preserve">conférer une </w:t>
      </w:r>
      <w:r w:rsidRPr="00D579E8">
        <w:rPr>
          <w:rFonts w:ascii="Calibri" w:hAnsi="Calibri" w:cs="Calibri"/>
          <w:lang w:eastAsia="fr-FR"/>
        </w:rPr>
        <w:t>autorisation au Conseil d’administration afin que celui-ci puisse procéder au rachat des actions de la Société dans les conditions prévues par la loi.</w:t>
      </w:r>
    </w:p>
    <w:p w14:paraId="1E82C5E5" w14:textId="77777777" w:rsidR="00BD0837" w:rsidRPr="00D579E8" w:rsidRDefault="00BD0837" w:rsidP="00BD0837">
      <w:pPr>
        <w:widowControl w:val="0"/>
        <w:suppressAutoHyphens/>
        <w:jc w:val="both"/>
        <w:rPr>
          <w:rFonts w:ascii="Calibri" w:hAnsi="Calibri" w:cs="Calibri"/>
          <w:lang w:eastAsia="fr-FR"/>
        </w:rPr>
      </w:pPr>
    </w:p>
    <w:p w14:paraId="19EEB6B7" w14:textId="6A2F5EBF" w:rsidR="00BD0837" w:rsidRPr="00D579E8" w:rsidRDefault="00BD0837" w:rsidP="00BD0837">
      <w:pPr>
        <w:widowControl w:val="0"/>
        <w:suppressAutoHyphens/>
        <w:jc w:val="both"/>
        <w:rPr>
          <w:rFonts w:ascii="Calibri" w:hAnsi="Calibri" w:cs="Calibri"/>
          <w:lang w:eastAsia="fr-FR"/>
        </w:rPr>
      </w:pPr>
      <w:r w:rsidRPr="00D579E8">
        <w:rPr>
          <w:rFonts w:ascii="Calibri" w:hAnsi="Calibri" w:cs="Calibri"/>
          <w:lang w:eastAsia="fr-FR"/>
        </w:rPr>
        <w:t xml:space="preserve">Les objectifs du programme de rachat détaillés au sein de la </w:t>
      </w:r>
      <w:r>
        <w:rPr>
          <w:rFonts w:ascii="Calibri" w:hAnsi="Calibri" w:cs="Calibri"/>
          <w:lang w:eastAsia="fr-FR"/>
        </w:rPr>
        <w:t>10</w:t>
      </w:r>
      <w:r w:rsidRPr="00D579E8">
        <w:rPr>
          <w:rFonts w:ascii="Calibri" w:hAnsi="Calibri" w:cs="Calibri"/>
          <w:vertAlign w:val="superscript"/>
          <w:lang w:eastAsia="fr-FR"/>
        </w:rPr>
        <w:t>ème</w:t>
      </w:r>
      <w:r w:rsidRPr="00D579E8">
        <w:rPr>
          <w:rFonts w:ascii="Calibri" w:hAnsi="Calibri" w:cs="Calibri"/>
          <w:lang w:eastAsia="fr-FR"/>
        </w:rPr>
        <w:t xml:space="preserve"> résolution sont présentés par ordre de priorité qui semble le plus approprié au Conseil d’administration, au vu de la situation de la Société :</w:t>
      </w:r>
    </w:p>
    <w:p w14:paraId="75E439C2" w14:textId="77777777" w:rsidR="00BD0837" w:rsidRPr="00D579E8" w:rsidRDefault="00BD0837" w:rsidP="00BD0837">
      <w:pPr>
        <w:widowControl w:val="0"/>
        <w:suppressAutoHyphens/>
        <w:jc w:val="both"/>
        <w:rPr>
          <w:rFonts w:ascii="Calibri" w:hAnsi="Calibri" w:cs="Calibri"/>
          <w:lang w:eastAsia="fr-FR"/>
        </w:rPr>
      </w:pPr>
    </w:p>
    <w:p w14:paraId="4924F34F" w14:textId="1BB3D768" w:rsidR="00BD0837" w:rsidRPr="00E16D66" w:rsidRDefault="00BD0837" w:rsidP="00BD0837">
      <w:pPr>
        <w:widowControl w:val="0"/>
        <w:numPr>
          <w:ilvl w:val="0"/>
          <w:numId w:val="29"/>
        </w:numPr>
        <w:contextualSpacing/>
        <w:jc w:val="both"/>
        <w:rPr>
          <w:rFonts w:ascii="Calibri" w:hAnsi="Calibri" w:cs="Calibri"/>
          <w:lang w:eastAsia="fr-FR"/>
        </w:rPr>
      </w:pPr>
      <w:bookmarkStart w:id="4" w:name="_Hlk38884671"/>
      <w:r w:rsidRPr="00E16D66">
        <w:rPr>
          <w:rFonts w:ascii="Calibri" w:hAnsi="Calibri" w:cs="Calibri"/>
          <w:lang w:eastAsia="fr-FR"/>
        </w:rPr>
        <w:t xml:space="preserve">annuler les titres rachetés, dans la mesure de l’adoption de la </w:t>
      </w:r>
      <w:r>
        <w:rPr>
          <w:rFonts w:ascii="Calibri" w:hAnsi="Calibri" w:cs="Calibri"/>
          <w:lang w:eastAsia="fr-FR"/>
        </w:rPr>
        <w:t>20</w:t>
      </w:r>
      <w:r w:rsidRPr="00BD0837">
        <w:rPr>
          <w:rFonts w:ascii="Calibri" w:hAnsi="Calibri" w:cs="Calibri"/>
          <w:vertAlign w:val="superscript"/>
          <w:lang w:eastAsia="fr-FR"/>
        </w:rPr>
        <w:t>ème</w:t>
      </w:r>
      <w:r>
        <w:rPr>
          <w:rFonts w:ascii="Calibri" w:hAnsi="Calibri" w:cs="Calibri"/>
          <w:lang w:eastAsia="fr-FR"/>
        </w:rPr>
        <w:t xml:space="preserve"> résolution</w:t>
      </w:r>
      <w:r w:rsidRPr="00E16D66">
        <w:rPr>
          <w:rFonts w:ascii="Calibri" w:hAnsi="Calibri" w:cs="Calibri"/>
          <w:lang w:eastAsia="fr-FR"/>
        </w:rPr>
        <w:t> ;</w:t>
      </w:r>
    </w:p>
    <w:p w14:paraId="29970819" w14:textId="77777777" w:rsidR="00BD0837" w:rsidRPr="00E16D66" w:rsidRDefault="00BD0837" w:rsidP="00BD0837">
      <w:pPr>
        <w:widowControl w:val="0"/>
        <w:numPr>
          <w:ilvl w:val="0"/>
          <w:numId w:val="29"/>
        </w:numPr>
        <w:contextualSpacing/>
        <w:jc w:val="both"/>
        <w:rPr>
          <w:rFonts w:ascii="Calibri" w:hAnsi="Calibri" w:cs="Calibri"/>
          <w:lang w:eastAsia="fr-FR"/>
        </w:rPr>
      </w:pPr>
      <w:r w:rsidRPr="00E16D66">
        <w:rPr>
          <w:rFonts w:ascii="Calibri" w:hAnsi="Calibri" w:cs="Calibri"/>
          <w:lang w:eastAsia="fr-FR"/>
        </w:rPr>
        <w:t>de conserver des actions pour remise ultérieure à titre de paiement ou d’échange, dans le cadre d’éventuelles opérations de croissance externe</w:t>
      </w:r>
      <w:r>
        <w:rPr>
          <w:rFonts w:ascii="Calibri" w:hAnsi="Calibri" w:cs="Calibri"/>
          <w:lang w:eastAsia="fr-FR"/>
        </w:rPr>
        <w:t> ;</w:t>
      </w:r>
    </w:p>
    <w:p w14:paraId="221E7E3A" w14:textId="77777777" w:rsidR="00BD0837" w:rsidRPr="00E16D66" w:rsidRDefault="00BD0837" w:rsidP="00BD0837">
      <w:pPr>
        <w:widowControl w:val="0"/>
        <w:numPr>
          <w:ilvl w:val="0"/>
          <w:numId w:val="29"/>
        </w:numPr>
        <w:contextualSpacing/>
        <w:jc w:val="both"/>
        <w:rPr>
          <w:rFonts w:ascii="Calibri" w:hAnsi="Calibri" w:cs="Calibri"/>
          <w:lang w:eastAsia="fr-FR"/>
        </w:rPr>
      </w:pPr>
      <w:r w:rsidRPr="00E16D66">
        <w:rPr>
          <w:rFonts w:ascii="Calibri" w:hAnsi="Calibri" w:cs="Calibri"/>
          <w:lang w:eastAsia="fr-FR"/>
        </w:rPr>
        <w:t>d’honorer des obligations liées à des programmes d’options sur actions, d’attributions gratuites d’actions, d’épargne salariale ou autres allocations d’actions aux salariés et/ou mandataires sociaux de la Société et/ou des sociétés et entreprises qui lui sont liées</w:t>
      </w:r>
      <w:r>
        <w:rPr>
          <w:rFonts w:ascii="Calibri" w:hAnsi="Calibri" w:cs="Calibri"/>
          <w:lang w:eastAsia="fr-FR"/>
        </w:rPr>
        <w:t> ;</w:t>
      </w:r>
    </w:p>
    <w:p w14:paraId="06DD3411" w14:textId="77777777" w:rsidR="00BD0837" w:rsidRPr="00E16D66" w:rsidRDefault="00BD0837" w:rsidP="00BD0837">
      <w:pPr>
        <w:widowControl w:val="0"/>
        <w:numPr>
          <w:ilvl w:val="0"/>
          <w:numId w:val="29"/>
        </w:numPr>
        <w:contextualSpacing/>
        <w:jc w:val="both"/>
        <w:rPr>
          <w:rFonts w:ascii="Calibri" w:hAnsi="Calibri" w:cs="Calibri"/>
          <w:lang w:eastAsia="fr-FR"/>
        </w:rPr>
      </w:pPr>
      <w:r w:rsidRPr="00E16D66">
        <w:rPr>
          <w:rFonts w:ascii="Calibri" w:hAnsi="Calibri" w:cs="Calibri"/>
          <w:lang w:eastAsia="fr-FR"/>
        </w:rPr>
        <w:t>d’animer le marché des titres de la Société, notamment pour en favoriser la liquidité, par l’intermédiaire d’un prestataire de services d’investissement intervenant en tout indépendance dans le cadre d’un contrat de liquidité conforme à une charte de déontologie reconnue par l’Autorité des Marchés Financiers</w:t>
      </w:r>
      <w:r>
        <w:rPr>
          <w:rFonts w:ascii="Calibri" w:hAnsi="Calibri" w:cs="Calibri"/>
          <w:lang w:eastAsia="fr-FR"/>
        </w:rPr>
        <w:t> ;</w:t>
      </w:r>
    </w:p>
    <w:p w14:paraId="6F231E1B" w14:textId="77777777" w:rsidR="00BD0837" w:rsidRPr="00E16D66" w:rsidRDefault="00BD0837" w:rsidP="00BD0837">
      <w:pPr>
        <w:widowControl w:val="0"/>
        <w:numPr>
          <w:ilvl w:val="0"/>
          <w:numId w:val="29"/>
        </w:numPr>
        <w:ind w:left="641" w:hanging="357"/>
        <w:jc w:val="both"/>
        <w:rPr>
          <w:rFonts w:ascii="Calibri" w:hAnsi="Calibri" w:cs="Calibri"/>
          <w:lang w:eastAsia="fr-FR"/>
        </w:rPr>
      </w:pPr>
      <w:r w:rsidRPr="00E16D66">
        <w:rPr>
          <w:rFonts w:ascii="Calibri" w:hAnsi="Calibri" w:cs="Calibri"/>
          <w:lang w:eastAsia="fr-FR"/>
        </w:rPr>
        <w:lastRenderedPageBreak/>
        <w:t>remettre des actions lors de l’exercice de droits attachés à des valeurs mobilières donnant accès au capital de la Société ;</w:t>
      </w:r>
      <w:r>
        <w:rPr>
          <w:rFonts w:ascii="Calibri" w:hAnsi="Calibri" w:cs="Calibri"/>
          <w:lang w:eastAsia="fr-FR"/>
        </w:rPr>
        <w:t xml:space="preserve"> et</w:t>
      </w:r>
    </w:p>
    <w:p w14:paraId="3146D8E9" w14:textId="77777777" w:rsidR="00BD0837" w:rsidRPr="00E16D66" w:rsidRDefault="00BD0837" w:rsidP="00BD0837">
      <w:pPr>
        <w:widowControl w:val="0"/>
        <w:numPr>
          <w:ilvl w:val="0"/>
          <w:numId w:val="29"/>
        </w:numPr>
        <w:contextualSpacing/>
        <w:jc w:val="both"/>
        <w:rPr>
          <w:rFonts w:ascii="Calibri" w:hAnsi="Calibri" w:cs="Calibri"/>
          <w:lang w:eastAsia="fr-FR"/>
        </w:rPr>
      </w:pPr>
      <w:r w:rsidRPr="00E16D66">
        <w:rPr>
          <w:rFonts w:ascii="Calibri" w:hAnsi="Calibri" w:cs="Calibri"/>
          <w:lang w:eastAsia="fr-FR"/>
        </w:rPr>
        <w:t>plus généralement, de réaliser toute opération conforme à la réglementation en vigueur et à toute pratique de marché qui viendrait à être admise par l’Autorité des Marchés Financiers</w:t>
      </w:r>
      <w:r>
        <w:rPr>
          <w:rFonts w:ascii="Calibri" w:hAnsi="Calibri" w:cs="Calibri"/>
          <w:lang w:eastAsia="fr-FR"/>
        </w:rPr>
        <w:t> ;</w:t>
      </w:r>
    </w:p>
    <w:bookmarkEnd w:id="4"/>
    <w:p w14:paraId="51A68F9F" w14:textId="77777777" w:rsidR="00BD0837" w:rsidRPr="00D579E8" w:rsidRDefault="00BD0837" w:rsidP="00BD0837">
      <w:pPr>
        <w:widowControl w:val="0"/>
        <w:suppressAutoHyphens/>
        <w:jc w:val="both"/>
        <w:rPr>
          <w:rFonts w:ascii="Calibri" w:hAnsi="Calibri" w:cs="Calibri"/>
          <w:lang w:eastAsia="fr-FR"/>
        </w:rPr>
      </w:pPr>
    </w:p>
    <w:p w14:paraId="7DE0AF22" w14:textId="77777777" w:rsidR="00BD0837" w:rsidRPr="00D579E8" w:rsidRDefault="00BD0837" w:rsidP="00BD0837">
      <w:pPr>
        <w:widowControl w:val="0"/>
        <w:suppressAutoHyphens/>
        <w:jc w:val="both"/>
        <w:rPr>
          <w:rFonts w:ascii="Calibri" w:hAnsi="Calibri" w:cs="Calibri"/>
          <w:lang w:eastAsia="fr-FR"/>
        </w:rPr>
      </w:pPr>
      <w:r w:rsidRPr="00D579E8">
        <w:rPr>
          <w:rFonts w:ascii="Calibri" w:hAnsi="Calibri" w:cs="Calibri"/>
          <w:lang w:eastAsia="fr-FR"/>
        </w:rPr>
        <w:t>Le nombre maximal d’actions pouvant être rachetées ne pourrait excéder 10 % du nombre total d’actions composant le capital social de la Société, ce plafond étant abaissé à 5 % pour ce qui concerne les acquisitions réalisées en vue de leur conservation et de leur remise ultérieure en paiement ou en échange dans le cadre d’une opération de fusion, de scission ou d’apport. Les acquisitions réalisées par la Société ne pourraient en aucun cas l’amener à détenir, à quelque moment que ce soit, directement ou indirectement, plus de 10% de son capital social.</w:t>
      </w:r>
    </w:p>
    <w:p w14:paraId="2FABAC87" w14:textId="77777777" w:rsidR="00BD0837" w:rsidRPr="00D579E8" w:rsidRDefault="00BD0837" w:rsidP="00BD0837">
      <w:pPr>
        <w:jc w:val="both"/>
        <w:rPr>
          <w:rFonts w:ascii="Calibri" w:hAnsi="Calibri" w:cs="Calibri"/>
          <w:lang w:eastAsia="fr-FR"/>
        </w:rPr>
      </w:pPr>
    </w:p>
    <w:p w14:paraId="68069693" w14:textId="4742B88F" w:rsidR="00BD0837" w:rsidRPr="00D579E8" w:rsidRDefault="00BD0837" w:rsidP="00BD0837">
      <w:pPr>
        <w:jc w:val="both"/>
        <w:rPr>
          <w:rFonts w:ascii="Calibri" w:hAnsi="Calibri" w:cs="Calibri"/>
          <w:lang w:eastAsia="fr-FR"/>
        </w:rPr>
      </w:pPr>
      <w:r w:rsidRPr="00D579E8">
        <w:rPr>
          <w:rFonts w:ascii="Calibri" w:hAnsi="Calibri" w:cs="Calibri"/>
          <w:lang w:eastAsia="fr-FR"/>
        </w:rPr>
        <w:t xml:space="preserve">Le prix maximal d’achat des actions </w:t>
      </w:r>
      <w:r w:rsidRPr="00203E75">
        <w:rPr>
          <w:rFonts w:ascii="Calibri" w:hAnsi="Calibri" w:cs="Calibri"/>
          <w:lang w:eastAsia="fr-FR"/>
        </w:rPr>
        <w:t xml:space="preserve">serait fixé à huit euros et cinquante centimes </w:t>
      </w:r>
      <w:r w:rsidRPr="00203E75">
        <w:rPr>
          <w:rFonts w:ascii="Calibri" w:hAnsi="Calibri" w:cs="Calibri"/>
          <w:lang w:eastAsia="fr-FR"/>
        </w:rPr>
        <w:br/>
        <w:t>(8,50 €).</w:t>
      </w:r>
      <w:r w:rsidRPr="00D579E8">
        <w:rPr>
          <w:rFonts w:ascii="Calibri" w:hAnsi="Calibri" w:cs="Calibri"/>
          <w:lang w:eastAsia="fr-FR"/>
        </w:rPr>
        <w:t xml:space="preserve"> </w:t>
      </w:r>
    </w:p>
    <w:p w14:paraId="5FCB75F1" w14:textId="77777777" w:rsidR="00BD0837" w:rsidRPr="00D579E8" w:rsidRDefault="00BD0837" w:rsidP="00BD0837">
      <w:pPr>
        <w:jc w:val="both"/>
        <w:rPr>
          <w:rFonts w:ascii="Calibri" w:hAnsi="Calibri" w:cs="Calibri"/>
          <w:lang w:eastAsia="fr-FR"/>
        </w:rPr>
      </w:pPr>
    </w:p>
    <w:p w14:paraId="1B789803" w14:textId="2CBDD5E3" w:rsidR="00BD0837" w:rsidRPr="00D579E8" w:rsidRDefault="00BD0837" w:rsidP="00BD0837">
      <w:pPr>
        <w:jc w:val="both"/>
        <w:rPr>
          <w:rFonts w:ascii="Calibri" w:hAnsi="Calibri" w:cs="Calibri"/>
          <w:lang w:eastAsia="fr-FR"/>
        </w:rPr>
      </w:pPr>
      <w:r w:rsidRPr="00D579E8">
        <w:rPr>
          <w:rFonts w:ascii="Calibri" w:hAnsi="Calibri" w:cs="Calibri"/>
          <w:lang w:eastAsia="fr-FR"/>
        </w:rPr>
        <w:t xml:space="preserve">Le plafond global des achats serait fixé à </w:t>
      </w:r>
      <w:r w:rsidR="00203E75">
        <w:rPr>
          <w:rFonts w:ascii="Calibri" w:hAnsi="Calibri" w:cs="Calibri"/>
          <w:lang w:eastAsia="fr-FR"/>
        </w:rPr>
        <w:t>un million vingt mille euros (1 020 000 €)</w:t>
      </w:r>
      <w:r>
        <w:rPr>
          <w:rFonts w:ascii="Calibri" w:hAnsi="Calibri" w:cs="Calibri"/>
          <w:lang w:eastAsia="fr-FR"/>
        </w:rPr>
        <w:t>.</w:t>
      </w:r>
    </w:p>
    <w:p w14:paraId="7C6C6F6C" w14:textId="77777777" w:rsidR="00BD0837" w:rsidRPr="00D579E8" w:rsidRDefault="00BD0837" w:rsidP="00BD0837">
      <w:pPr>
        <w:jc w:val="both"/>
        <w:rPr>
          <w:rFonts w:ascii="Calibri" w:hAnsi="Calibri" w:cs="Calibri"/>
          <w:lang w:eastAsia="fr-FR"/>
        </w:rPr>
      </w:pPr>
    </w:p>
    <w:p w14:paraId="66FB753F" w14:textId="33BC186F" w:rsidR="00BD0837" w:rsidRPr="00D579E8" w:rsidRDefault="00BD0837" w:rsidP="00BD0837">
      <w:pPr>
        <w:jc w:val="both"/>
        <w:rPr>
          <w:rFonts w:ascii="Calibri" w:hAnsi="Calibri" w:cs="Calibri"/>
          <w:lang w:eastAsia="fr-FR"/>
        </w:rPr>
      </w:pPr>
      <w:r w:rsidRPr="00D579E8">
        <w:rPr>
          <w:rFonts w:ascii="Calibri" w:hAnsi="Calibri" w:cs="Calibri"/>
          <w:lang w:eastAsia="fr-FR"/>
        </w:rPr>
        <w:t xml:space="preserve">Par ailleurs et afin de permettre l’utilisation de l’intégralité des objectifs visés au sein de la </w:t>
      </w:r>
      <w:r>
        <w:rPr>
          <w:rFonts w:ascii="Calibri" w:hAnsi="Calibri" w:cs="Calibri"/>
          <w:lang w:eastAsia="fr-FR"/>
        </w:rPr>
        <w:t>10</w:t>
      </w:r>
      <w:r w:rsidRPr="00D579E8">
        <w:rPr>
          <w:rFonts w:ascii="Calibri" w:hAnsi="Calibri" w:cs="Calibri"/>
          <w:vertAlign w:val="superscript"/>
          <w:lang w:eastAsia="fr-FR"/>
        </w:rPr>
        <w:t>ème</w:t>
      </w:r>
      <w:r w:rsidRPr="00D579E8">
        <w:rPr>
          <w:rFonts w:ascii="Calibri" w:hAnsi="Calibri" w:cs="Calibri"/>
          <w:lang w:eastAsia="fr-FR"/>
        </w:rPr>
        <w:t xml:space="preserve"> résolution, il vous est demandé de bien vouloir autoriser le Conseil d’administration, conformément aux dispositions de l’article L. </w:t>
      </w:r>
      <w:r>
        <w:rPr>
          <w:rFonts w:ascii="Calibri" w:hAnsi="Calibri" w:cs="Calibri"/>
          <w:lang w:eastAsia="fr-FR"/>
        </w:rPr>
        <w:t>22-10-62 du Code de commerce</w:t>
      </w:r>
      <w:r w:rsidRPr="00D579E8">
        <w:rPr>
          <w:rFonts w:ascii="Calibri" w:hAnsi="Calibri" w:cs="Calibri"/>
          <w:lang w:eastAsia="fr-FR"/>
        </w:rPr>
        <w:t xml:space="preserve">, à annuler, en une ou plusieurs fois, tout </w:t>
      </w:r>
      <w:r w:rsidRPr="00D579E8">
        <w:rPr>
          <w:rFonts w:ascii="Calibri" w:eastAsia="SimSun" w:hAnsi="Calibri" w:cs="Calibri"/>
        </w:rPr>
        <w:t>ou partie des actions de la Société que cette dernière détiendrait au titre d’une autorisation d'achat de ses propres actions, et à réduire le capital social du montant nominal global des actions ainsi annulées, dans la limite de 10 % du capital par périodes de vingt-quatre (24) mois, étant rappelé que cette limite de 10 % s’appliquerait à un montant du capital de la Société qui serait, le cas échéant, ajusté pour prendre en compte des opérations affectant le capital social postérieurement à l’assemblée (</w:t>
      </w:r>
      <w:r>
        <w:rPr>
          <w:rFonts w:ascii="Calibri" w:eastAsia="SimSun" w:hAnsi="Calibri" w:cs="Calibri"/>
        </w:rPr>
        <w:t>20</w:t>
      </w:r>
      <w:r w:rsidRPr="00D579E8">
        <w:rPr>
          <w:rFonts w:ascii="Calibri" w:eastAsia="SimSun" w:hAnsi="Calibri" w:cs="Calibri"/>
          <w:vertAlign w:val="superscript"/>
        </w:rPr>
        <w:t>ème</w:t>
      </w:r>
      <w:r w:rsidRPr="00D579E8">
        <w:rPr>
          <w:rFonts w:ascii="Calibri" w:eastAsia="SimSun" w:hAnsi="Calibri" w:cs="Calibri"/>
        </w:rPr>
        <w:t xml:space="preserve"> résolution).</w:t>
      </w:r>
    </w:p>
    <w:p w14:paraId="57CDEB32" w14:textId="77777777" w:rsidR="00BD0837" w:rsidRPr="00D579E8" w:rsidRDefault="00BD0837" w:rsidP="00BD0837">
      <w:pPr>
        <w:autoSpaceDE w:val="0"/>
        <w:autoSpaceDN w:val="0"/>
        <w:adjustRightInd w:val="0"/>
        <w:jc w:val="both"/>
        <w:rPr>
          <w:rFonts w:ascii="Calibri" w:eastAsia="SimSun" w:hAnsi="Calibri" w:cs="Calibri"/>
        </w:rPr>
      </w:pPr>
    </w:p>
    <w:p w14:paraId="11C4B9EE" w14:textId="2D8050B3" w:rsidR="00BD0837" w:rsidRPr="00D579E8" w:rsidRDefault="00BD0837" w:rsidP="00BD0837">
      <w:pPr>
        <w:autoSpaceDE w:val="0"/>
        <w:autoSpaceDN w:val="0"/>
        <w:adjustRightInd w:val="0"/>
        <w:jc w:val="both"/>
        <w:rPr>
          <w:rFonts w:ascii="Calibri" w:eastAsia="SimSun" w:hAnsi="Calibri" w:cs="Calibri"/>
        </w:rPr>
      </w:pPr>
      <w:r w:rsidRPr="00D579E8">
        <w:rPr>
          <w:rFonts w:ascii="Calibri" w:eastAsia="SimSun" w:hAnsi="Calibri" w:cs="Calibri"/>
        </w:rPr>
        <w:t>Ces autorisations seraient données pour une période de dix-huit (18) mois.</w:t>
      </w:r>
    </w:p>
    <w:p w14:paraId="1C4BACDF" w14:textId="77777777" w:rsidR="00BD0837" w:rsidRPr="00D579E8" w:rsidRDefault="00BD0837" w:rsidP="00BD0837">
      <w:pPr>
        <w:jc w:val="both"/>
        <w:rPr>
          <w:rFonts w:ascii="Calibri" w:hAnsi="Calibri" w:cs="Calibri"/>
          <w:b/>
          <w:smallCaps/>
          <w:snapToGrid w:val="0"/>
          <w:u w:val="single"/>
        </w:rPr>
      </w:pPr>
    </w:p>
    <w:p w14:paraId="4070CE87" w14:textId="77777777" w:rsidR="00BD0837" w:rsidRPr="00D579E8" w:rsidRDefault="00BD0837" w:rsidP="00BD0837">
      <w:pPr>
        <w:numPr>
          <w:ilvl w:val="0"/>
          <w:numId w:val="25"/>
        </w:numPr>
        <w:jc w:val="both"/>
        <w:rPr>
          <w:rFonts w:ascii="Calibri" w:hAnsi="Calibri" w:cs="Calibri"/>
          <w:b/>
          <w:smallCaps/>
          <w:u w:val="single"/>
          <w:lang w:eastAsia="fr-FR"/>
        </w:rPr>
      </w:pPr>
      <w:r w:rsidRPr="00D579E8">
        <w:rPr>
          <w:rFonts w:ascii="Calibri" w:hAnsi="Calibri" w:cs="Calibri"/>
          <w:b/>
          <w:smallCaps/>
          <w:u w:val="single"/>
          <w:lang w:eastAsia="fr-FR"/>
        </w:rPr>
        <w:t>Résolutions de la partie extraordinaire</w:t>
      </w:r>
    </w:p>
    <w:p w14:paraId="01B7A602" w14:textId="77777777" w:rsidR="00BD0837" w:rsidRPr="00D579E8" w:rsidRDefault="00BD0837" w:rsidP="00BD0837">
      <w:pPr>
        <w:tabs>
          <w:tab w:val="num" w:pos="720"/>
        </w:tabs>
        <w:jc w:val="both"/>
        <w:rPr>
          <w:rFonts w:ascii="Calibri" w:hAnsi="Calibri" w:cs="Calibri"/>
          <w:highlight w:val="yellow"/>
        </w:rPr>
      </w:pPr>
    </w:p>
    <w:p w14:paraId="1CFE8394" w14:textId="77777777" w:rsidR="008620B4" w:rsidRPr="00D579E8" w:rsidRDefault="008620B4" w:rsidP="00BD0837">
      <w:pPr>
        <w:jc w:val="both"/>
        <w:rPr>
          <w:rFonts w:ascii="Calibri" w:hAnsi="Calibri" w:cs="Calibri"/>
        </w:rPr>
      </w:pPr>
      <w:r w:rsidRPr="00D579E8">
        <w:rPr>
          <w:rFonts w:ascii="Calibri" w:hAnsi="Calibri" w:cs="Calibri"/>
        </w:rPr>
        <w:t>Nous soumettons à votre approbation diverses résolutions ayant pour objet de doter le Conseil d’administration de délégations financières adaptées à la législation en vigueur et à la pratique des marchés financiers.</w:t>
      </w:r>
    </w:p>
    <w:p w14:paraId="6B0A7C96" w14:textId="77777777" w:rsidR="008620B4" w:rsidRPr="00D579E8" w:rsidRDefault="008620B4" w:rsidP="00BD0837">
      <w:pPr>
        <w:jc w:val="both"/>
        <w:rPr>
          <w:rFonts w:ascii="Calibri" w:hAnsi="Calibri" w:cs="Calibri"/>
          <w:highlight w:val="yellow"/>
        </w:rPr>
      </w:pPr>
    </w:p>
    <w:p w14:paraId="0C5A6CB3" w14:textId="77777777" w:rsidR="008620B4" w:rsidRPr="00D579E8" w:rsidRDefault="008620B4" w:rsidP="00BD0837">
      <w:pPr>
        <w:jc w:val="both"/>
        <w:rPr>
          <w:rFonts w:ascii="Calibri" w:hAnsi="Calibri" w:cs="Calibri"/>
        </w:rPr>
      </w:pPr>
      <w:r w:rsidRPr="00D579E8">
        <w:rPr>
          <w:rFonts w:ascii="Calibri" w:hAnsi="Calibri" w:cs="Calibri"/>
        </w:rPr>
        <w:t>Ces autorisations et délégations permettraient en particulier au Conseil d’administration d’émettre des actions ou encore les valeurs mobilières les plus adaptées à la situation du marché afin de doter la Société de ressources financières afin de poursuivre son développement, par la voie de placement privé ou encore d’émission avec maintien ou suppression du droit préférentiel de souscription.</w:t>
      </w:r>
    </w:p>
    <w:p w14:paraId="7C042814" w14:textId="77777777" w:rsidR="00CC2147" w:rsidRPr="00D579E8" w:rsidRDefault="00CC2147" w:rsidP="00BD0837">
      <w:pPr>
        <w:jc w:val="both"/>
        <w:rPr>
          <w:rFonts w:ascii="Calibri" w:hAnsi="Calibri" w:cs="Calibri"/>
        </w:rPr>
      </w:pPr>
    </w:p>
    <w:p w14:paraId="0408B937" w14:textId="77777777" w:rsidR="008620B4" w:rsidRPr="00D579E8" w:rsidRDefault="008620B4" w:rsidP="00BD0837">
      <w:pPr>
        <w:jc w:val="both"/>
        <w:rPr>
          <w:rFonts w:ascii="Calibri" w:hAnsi="Calibri" w:cs="Calibri"/>
          <w:lang w:eastAsia="fr-FR"/>
        </w:rPr>
      </w:pPr>
      <w:r w:rsidRPr="00D579E8">
        <w:rPr>
          <w:rFonts w:ascii="Calibri" w:hAnsi="Calibri" w:cs="Calibri"/>
        </w:rPr>
        <w:t>Le Conseil d’administration disposerait de tous pouvoirs, pour mettre en œuvre les délégations et autorisations qui lui seraient ainsi consenties dans les termes et limites décrits dans les résolutions soumises à votre approbation</w:t>
      </w:r>
      <w:r w:rsidRPr="00D579E8">
        <w:rPr>
          <w:rFonts w:ascii="Calibri" w:hAnsi="Calibri" w:cs="Calibri"/>
          <w:lang w:eastAsia="fr-FR"/>
        </w:rPr>
        <w:t>.</w:t>
      </w:r>
    </w:p>
    <w:p w14:paraId="5DB63092" w14:textId="77777777" w:rsidR="008620B4" w:rsidRPr="00D579E8" w:rsidRDefault="008620B4" w:rsidP="00BD0837">
      <w:pPr>
        <w:jc w:val="both"/>
        <w:rPr>
          <w:rFonts w:ascii="Calibri" w:hAnsi="Calibri" w:cs="Calibri"/>
          <w:highlight w:val="yellow"/>
        </w:rPr>
      </w:pPr>
    </w:p>
    <w:p w14:paraId="317236B8" w14:textId="77777777" w:rsidR="008620B4" w:rsidRPr="00D579E8" w:rsidRDefault="008620B4" w:rsidP="00BD0837">
      <w:pPr>
        <w:jc w:val="both"/>
        <w:rPr>
          <w:rFonts w:ascii="Calibri" w:hAnsi="Calibri" w:cs="Calibri"/>
        </w:rPr>
      </w:pPr>
      <w:r w:rsidRPr="00D579E8">
        <w:rPr>
          <w:rFonts w:ascii="Calibri" w:hAnsi="Calibri" w:cs="Calibri"/>
        </w:rPr>
        <w:t>Lorsque cela est requis, vous prendrez connaissance des rapports établis par le commissaire aux comptes sur ces autorisations et délégations.</w:t>
      </w:r>
    </w:p>
    <w:p w14:paraId="05A9F6FB" w14:textId="77777777" w:rsidR="008620B4" w:rsidRPr="00D579E8" w:rsidRDefault="008620B4" w:rsidP="00BD0837">
      <w:pPr>
        <w:jc w:val="both"/>
        <w:rPr>
          <w:rFonts w:ascii="Calibri" w:hAnsi="Calibri" w:cs="Calibri"/>
        </w:rPr>
      </w:pPr>
    </w:p>
    <w:p w14:paraId="6474AF42" w14:textId="77777777" w:rsidR="008620B4" w:rsidRDefault="008620B4" w:rsidP="00BD0837">
      <w:pPr>
        <w:jc w:val="both"/>
        <w:rPr>
          <w:rFonts w:ascii="Calibri" w:hAnsi="Calibri" w:cs="Calibri"/>
        </w:rPr>
      </w:pPr>
      <w:r w:rsidRPr="00D579E8">
        <w:rPr>
          <w:rFonts w:ascii="Calibri" w:hAnsi="Calibri" w:cs="Calibri"/>
        </w:rPr>
        <w:t>Nous vous proposons d’examiner ci-après chacune de ces autorisations ou délégations.</w:t>
      </w:r>
    </w:p>
    <w:p w14:paraId="396466B3" w14:textId="77777777" w:rsidR="00382BBF" w:rsidRDefault="00382BBF" w:rsidP="00BD0837">
      <w:pPr>
        <w:jc w:val="both"/>
        <w:rPr>
          <w:rFonts w:ascii="Calibri" w:hAnsi="Calibri" w:cs="Calibri"/>
        </w:rPr>
      </w:pPr>
    </w:p>
    <w:p w14:paraId="25E35628" w14:textId="5C5FC707" w:rsidR="00F65335" w:rsidRPr="00D579E8" w:rsidRDefault="00F65335" w:rsidP="00BD0837">
      <w:pPr>
        <w:widowControl w:val="0"/>
        <w:numPr>
          <w:ilvl w:val="0"/>
          <w:numId w:val="40"/>
        </w:numPr>
        <w:suppressAutoHyphens/>
        <w:contextualSpacing/>
        <w:jc w:val="both"/>
        <w:rPr>
          <w:rFonts w:ascii="Calibri" w:hAnsi="Calibri" w:cs="Calibri"/>
          <w:b/>
          <w:bCs/>
          <w:u w:val="single"/>
          <w:lang w:eastAsia="fr-FR"/>
        </w:rPr>
      </w:pPr>
      <w:r w:rsidRPr="00D579E8">
        <w:rPr>
          <w:rFonts w:ascii="Calibri" w:hAnsi="Calibri" w:cs="Calibri"/>
          <w:b/>
          <w:bCs/>
          <w:u w:val="single"/>
          <w:lang w:eastAsia="fr-FR"/>
        </w:rPr>
        <w:t>Délégation de compétence au Conseil d’administration à l’effet d’émettre, avec suppression du droit préférentiel de souscription des actionnaires, des actions ordinaires de la Société et des valeurs mobilières donnant accès au capital de la Société dans le cadre d’une offre au public, soit par placement privé (</w:t>
      </w:r>
      <w:r w:rsidR="00BD0837">
        <w:rPr>
          <w:rFonts w:ascii="Calibri" w:hAnsi="Calibri" w:cs="Calibri"/>
          <w:b/>
          <w:bCs/>
          <w:u w:val="single"/>
          <w:lang w:eastAsia="fr-FR"/>
        </w:rPr>
        <w:t>11</w:t>
      </w:r>
      <w:r w:rsidRPr="00D579E8">
        <w:rPr>
          <w:rFonts w:ascii="Calibri" w:hAnsi="Calibri" w:cs="Calibri"/>
          <w:b/>
          <w:bCs/>
          <w:u w:val="single"/>
          <w:vertAlign w:val="superscript"/>
          <w:lang w:eastAsia="fr-FR"/>
        </w:rPr>
        <w:t>ème</w:t>
      </w:r>
      <w:r w:rsidRPr="00D579E8">
        <w:rPr>
          <w:rFonts w:ascii="Calibri" w:hAnsi="Calibri" w:cs="Calibri"/>
          <w:b/>
          <w:bCs/>
          <w:u w:val="single"/>
          <w:lang w:eastAsia="fr-FR"/>
        </w:rPr>
        <w:t xml:space="preserve"> et </w:t>
      </w:r>
      <w:r w:rsidR="00BD0837">
        <w:rPr>
          <w:rFonts w:ascii="Calibri" w:hAnsi="Calibri" w:cs="Calibri"/>
          <w:b/>
          <w:bCs/>
          <w:u w:val="single"/>
          <w:lang w:eastAsia="fr-FR"/>
        </w:rPr>
        <w:t>12</w:t>
      </w:r>
      <w:r w:rsidRPr="00D579E8">
        <w:rPr>
          <w:rFonts w:ascii="Calibri" w:hAnsi="Calibri" w:cs="Calibri"/>
          <w:b/>
          <w:bCs/>
          <w:u w:val="single"/>
          <w:vertAlign w:val="superscript"/>
          <w:lang w:eastAsia="fr-FR"/>
        </w:rPr>
        <w:t>ème</w:t>
      </w:r>
      <w:r w:rsidRPr="00D579E8">
        <w:rPr>
          <w:rFonts w:ascii="Calibri" w:hAnsi="Calibri" w:cs="Calibri"/>
          <w:b/>
          <w:bCs/>
          <w:u w:val="single"/>
          <w:lang w:eastAsia="fr-FR"/>
        </w:rPr>
        <w:t xml:space="preserve"> résolutions)</w:t>
      </w:r>
    </w:p>
    <w:p w14:paraId="1D6CFE65" w14:textId="77777777" w:rsidR="00F65335" w:rsidRPr="00D579E8" w:rsidRDefault="00F65335" w:rsidP="00BD0837">
      <w:pPr>
        <w:widowControl w:val="0"/>
        <w:jc w:val="both"/>
        <w:rPr>
          <w:rFonts w:ascii="Calibri" w:hAnsi="Calibri" w:cs="Calibri"/>
          <w:highlight w:val="yellow"/>
        </w:rPr>
      </w:pPr>
    </w:p>
    <w:p w14:paraId="79683591" w14:textId="78E180EB" w:rsidR="00F65335" w:rsidRPr="00D579E8" w:rsidRDefault="00F65335" w:rsidP="00BD0837">
      <w:pPr>
        <w:pStyle w:val="Pieddepage"/>
        <w:tabs>
          <w:tab w:val="left" w:pos="-3402"/>
          <w:tab w:val="left" w:pos="-3261"/>
        </w:tabs>
        <w:jc w:val="both"/>
        <w:rPr>
          <w:rFonts w:ascii="Calibri" w:hAnsi="Calibri" w:cs="Calibri"/>
        </w:rPr>
      </w:pPr>
      <w:r w:rsidRPr="00D579E8">
        <w:rPr>
          <w:rFonts w:ascii="Calibri" w:hAnsi="Calibri" w:cs="Calibri"/>
        </w:rPr>
        <w:t xml:space="preserve">Dans le cadre des </w:t>
      </w:r>
      <w:r w:rsidR="00BD0837">
        <w:rPr>
          <w:rFonts w:ascii="Calibri" w:hAnsi="Calibri" w:cs="Calibri"/>
        </w:rPr>
        <w:t>11</w:t>
      </w:r>
      <w:r w:rsidRPr="00D579E8">
        <w:rPr>
          <w:rFonts w:ascii="Calibri" w:hAnsi="Calibri" w:cs="Calibri"/>
          <w:vertAlign w:val="superscript"/>
        </w:rPr>
        <w:t>ème</w:t>
      </w:r>
      <w:r w:rsidRPr="00D579E8">
        <w:rPr>
          <w:rFonts w:ascii="Calibri" w:hAnsi="Calibri" w:cs="Calibri"/>
        </w:rPr>
        <w:t xml:space="preserve"> et </w:t>
      </w:r>
      <w:proofErr w:type="gramStart"/>
      <w:r w:rsidR="00BD0837">
        <w:rPr>
          <w:rFonts w:ascii="Calibri" w:hAnsi="Calibri" w:cs="Calibri"/>
        </w:rPr>
        <w:t>12</w:t>
      </w:r>
      <w:r w:rsidRPr="00D579E8">
        <w:rPr>
          <w:rFonts w:ascii="Calibri" w:hAnsi="Calibri" w:cs="Calibri"/>
          <w:vertAlign w:val="superscript"/>
        </w:rPr>
        <w:t>ème</w:t>
      </w:r>
      <w:r w:rsidRPr="00D579E8">
        <w:rPr>
          <w:rFonts w:ascii="Calibri" w:hAnsi="Calibri" w:cs="Calibri"/>
        </w:rPr>
        <w:t xml:space="preserve"> résolutions</w:t>
      </w:r>
      <w:proofErr w:type="gramEnd"/>
      <w:r w:rsidRPr="00D579E8">
        <w:rPr>
          <w:rFonts w:ascii="Calibri" w:hAnsi="Calibri" w:cs="Calibri"/>
        </w:rPr>
        <w:t>, le placement des titres pourrait être effectué par voie d’une offre au public ou d’un placement privé visé au 1° de l’article L. 411-2 du Code monétaire et financier. Le droit préférentiel de souscription des actionnaires serait supprimé dans le cadre de ces deux délégations.</w:t>
      </w:r>
    </w:p>
    <w:p w14:paraId="67B1A2A5" w14:textId="58B94D34" w:rsidR="00F65335" w:rsidRDefault="00F65335" w:rsidP="00BD0837">
      <w:pPr>
        <w:pStyle w:val="Pieddepage"/>
        <w:tabs>
          <w:tab w:val="left" w:pos="-3402"/>
          <w:tab w:val="left" w:pos="-3261"/>
        </w:tabs>
        <w:jc w:val="both"/>
        <w:rPr>
          <w:rFonts w:ascii="Calibri" w:hAnsi="Calibri" w:cs="Calibri"/>
        </w:rPr>
      </w:pPr>
      <w:r w:rsidRPr="00D579E8">
        <w:rPr>
          <w:rFonts w:ascii="Calibri" w:hAnsi="Calibri" w:cs="Calibri"/>
        </w:rPr>
        <w:lastRenderedPageBreak/>
        <w:t xml:space="preserve">Le prix d’émission des actions de la Société émises dans le cadre </w:t>
      </w:r>
      <w:r w:rsidR="00E8058A">
        <w:rPr>
          <w:rFonts w:ascii="Calibri" w:hAnsi="Calibri" w:cs="Calibri"/>
        </w:rPr>
        <w:t xml:space="preserve">de la </w:t>
      </w:r>
      <w:r w:rsidR="00BD0837">
        <w:rPr>
          <w:rFonts w:ascii="Calibri" w:hAnsi="Calibri" w:cs="Calibri"/>
        </w:rPr>
        <w:t>11</w:t>
      </w:r>
      <w:r w:rsidR="00E8058A" w:rsidRPr="00E8058A">
        <w:rPr>
          <w:rFonts w:ascii="Calibri" w:hAnsi="Calibri" w:cs="Calibri"/>
          <w:vertAlign w:val="superscript"/>
        </w:rPr>
        <w:t>ème</w:t>
      </w:r>
      <w:r w:rsidR="00E8058A">
        <w:rPr>
          <w:rFonts w:ascii="Calibri" w:hAnsi="Calibri" w:cs="Calibri"/>
        </w:rPr>
        <w:t xml:space="preserve"> résolution </w:t>
      </w:r>
      <w:r w:rsidRPr="00E16D66">
        <w:rPr>
          <w:rFonts w:ascii="Calibri" w:hAnsi="Calibri" w:cs="Calibri"/>
          <w:lang w:eastAsia="fr-FR"/>
        </w:rPr>
        <w:t xml:space="preserve">sera soit (x) fixé selon une approche dite « multicritère », conformément aux méthodes objectives reconnus en matière d’évaluation d’actions, soit (y) </w:t>
      </w:r>
      <w:r w:rsidR="00E8058A" w:rsidRPr="00E16D66">
        <w:rPr>
          <w:rFonts w:ascii="Calibri" w:hAnsi="Calibri" w:cs="Calibri"/>
          <w:lang w:eastAsia="fr-FR"/>
        </w:rPr>
        <w:t xml:space="preserve">correspondra un prix au moins égal à la moyenne pondérée des cours des </w:t>
      </w:r>
      <w:r w:rsidR="00E8058A">
        <w:rPr>
          <w:rFonts w:ascii="Calibri" w:hAnsi="Calibri" w:cs="Calibri"/>
          <w:lang w:eastAsia="fr-FR"/>
        </w:rPr>
        <w:t>trois</w:t>
      </w:r>
      <w:r w:rsidR="00E8058A" w:rsidRPr="00E16D66">
        <w:rPr>
          <w:rFonts w:ascii="Calibri" w:hAnsi="Calibri" w:cs="Calibri"/>
          <w:lang w:eastAsia="fr-FR"/>
        </w:rPr>
        <w:t xml:space="preserve"> (</w:t>
      </w:r>
      <w:r w:rsidR="00E8058A">
        <w:rPr>
          <w:rFonts w:ascii="Calibri" w:hAnsi="Calibri" w:cs="Calibri"/>
          <w:lang w:eastAsia="fr-FR"/>
        </w:rPr>
        <w:t>3</w:t>
      </w:r>
      <w:r w:rsidR="00E8058A" w:rsidRPr="00E16D66">
        <w:rPr>
          <w:rFonts w:ascii="Calibri" w:hAnsi="Calibri" w:cs="Calibri"/>
          <w:lang w:eastAsia="fr-FR"/>
        </w:rPr>
        <w:t xml:space="preserve">) dernières séances </w:t>
      </w:r>
      <w:r w:rsidR="00E8058A">
        <w:rPr>
          <w:rFonts w:ascii="Calibri" w:hAnsi="Calibri" w:cs="Calibri"/>
          <w:lang w:eastAsia="fr-FR"/>
        </w:rPr>
        <w:t xml:space="preserve">de </w:t>
      </w:r>
      <w:r w:rsidR="00E8058A" w:rsidRPr="00E16D66">
        <w:rPr>
          <w:rFonts w:ascii="Calibri" w:hAnsi="Calibri" w:cs="Calibri"/>
          <w:lang w:eastAsia="fr-FR"/>
        </w:rPr>
        <w:t>bourse précédant sa fixation, éventuellement diminuée d’une décote maximale de 10 %</w:t>
      </w:r>
      <w:r w:rsidR="00E8058A">
        <w:rPr>
          <w:rFonts w:ascii="Calibri" w:hAnsi="Calibri" w:cs="Calibri"/>
          <w:lang w:eastAsia="fr-FR"/>
        </w:rPr>
        <w:t xml:space="preserve"> conformément aux dispositions de l’article R. 22-10-32 du Code de commerce</w:t>
      </w:r>
      <w:r>
        <w:rPr>
          <w:rFonts w:ascii="Calibri" w:hAnsi="Calibri" w:cs="Calibri"/>
          <w:lang w:eastAsia="fr-FR"/>
        </w:rPr>
        <w:t xml:space="preserve"> </w:t>
      </w:r>
      <w:r w:rsidRPr="00D579E8">
        <w:rPr>
          <w:rFonts w:ascii="Calibri" w:hAnsi="Calibri" w:cs="Calibri"/>
        </w:rPr>
        <w:t xml:space="preserve">(de même, le prix d’émission des valeurs mobilières donnant accès au capital devra être tel que les sommes perçues immédiatement et/ou à terme par la Société, pour chaque action émise en conséquence de cette émission, soit égal au prix décrit ci-avant). </w:t>
      </w:r>
    </w:p>
    <w:p w14:paraId="6BD02092" w14:textId="77777777" w:rsidR="00E8058A" w:rsidRDefault="00E8058A" w:rsidP="00BD0837">
      <w:pPr>
        <w:pStyle w:val="Pieddepage"/>
        <w:tabs>
          <w:tab w:val="left" w:pos="-3402"/>
          <w:tab w:val="left" w:pos="-3261"/>
        </w:tabs>
        <w:jc w:val="both"/>
        <w:rPr>
          <w:rFonts w:ascii="Calibri" w:hAnsi="Calibri" w:cs="Calibri"/>
        </w:rPr>
      </w:pPr>
    </w:p>
    <w:p w14:paraId="4F7B0678" w14:textId="778CD572" w:rsidR="00E8058A" w:rsidRPr="00D579E8" w:rsidRDefault="00E8058A" w:rsidP="00BD0837">
      <w:pPr>
        <w:pStyle w:val="Pieddepage"/>
        <w:tabs>
          <w:tab w:val="left" w:pos="-3402"/>
          <w:tab w:val="left" w:pos="-3261"/>
        </w:tabs>
        <w:jc w:val="both"/>
        <w:rPr>
          <w:rFonts w:ascii="Calibri" w:hAnsi="Calibri" w:cs="Calibri"/>
        </w:rPr>
      </w:pPr>
      <w:r w:rsidRPr="00D579E8">
        <w:rPr>
          <w:rFonts w:ascii="Calibri" w:hAnsi="Calibri" w:cs="Calibri"/>
        </w:rPr>
        <w:t xml:space="preserve">Le prix d’émission des actions de la Société émises dans le cadre </w:t>
      </w:r>
      <w:r>
        <w:rPr>
          <w:rFonts w:ascii="Calibri" w:hAnsi="Calibri" w:cs="Calibri"/>
        </w:rPr>
        <w:t xml:space="preserve">de la </w:t>
      </w:r>
      <w:r w:rsidR="00BD0837">
        <w:rPr>
          <w:rFonts w:ascii="Calibri" w:hAnsi="Calibri" w:cs="Calibri"/>
        </w:rPr>
        <w:t>12</w:t>
      </w:r>
      <w:r w:rsidRPr="00E8058A">
        <w:rPr>
          <w:rFonts w:ascii="Calibri" w:hAnsi="Calibri" w:cs="Calibri"/>
          <w:vertAlign w:val="superscript"/>
        </w:rPr>
        <w:t>ème</w:t>
      </w:r>
      <w:r>
        <w:rPr>
          <w:rFonts w:ascii="Calibri" w:hAnsi="Calibri" w:cs="Calibri"/>
        </w:rPr>
        <w:t xml:space="preserve"> résolution </w:t>
      </w:r>
      <w:r w:rsidRPr="00E16D66">
        <w:rPr>
          <w:rFonts w:ascii="Calibri" w:hAnsi="Calibri" w:cs="Calibri"/>
          <w:lang w:eastAsia="fr-FR"/>
        </w:rPr>
        <w:t xml:space="preserve">sera soit (x) fixé selon une approche dite « multicritère », conformément aux méthodes objectives reconnus en matière d’évaluation d’actions, soit (y) correspondra un prix au moins égal à la moyenne pondérée des cours des </w:t>
      </w:r>
      <w:r>
        <w:rPr>
          <w:rFonts w:ascii="Calibri" w:hAnsi="Calibri" w:cs="Calibri"/>
          <w:lang w:eastAsia="fr-FR"/>
        </w:rPr>
        <w:t>vingt</w:t>
      </w:r>
      <w:r w:rsidRPr="00E16D66">
        <w:rPr>
          <w:rFonts w:ascii="Calibri" w:hAnsi="Calibri" w:cs="Calibri"/>
          <w:lang w:eastAsia="fr-FR"/>
        </w:rPr>
        <w:t xml:space="preserve"> (</w:t>
      </w:r>
      <w:r>
        <w:rPr>
          <w:rFonts w:ascii="Calibri" w:hAnsi="Calibri" w:cs="Calibri"/>
          <w:lang w:eastAsia="fr-FR"/>
        </w:rPr>
        <w:t>20</w:t>
      </w:r>
      <w:r w:rsidRPr="00E16D66">
        <w:rPr>
          <w:rFonts w:ascii="Calibri" w:hAnsi="Calibri" w:cs="Calibri"/>
          <w:lang w:eastAsia="fr-FR"/>
        </w:rPr>
        <w:t xml:space="preserve">) dernières séances </w:t>
      </w:r>
      <w:r>
        <w:rPr>
          <w:rFonts w:ascii="Calibri" w:hAnsi="Calibri" w:cs="Calibri"/>
          <w:lang w:eastAsia="fr-FR"/>
        </w:rPr>
        <w:t xml:space="preserve">de </w:t>
      </w:r>
      <w:r w:rsidRPr="00E16D66">
        <w:rPr>
          <w:rFonts w:ascii="Calibri" w:hAnsi="Calibri" w:cs="Calibri"/>
          <w:lang w:eastAsia="fr-FR"/>
        </w:rPr>
        <w:t>bourse précédant sa fixation, éventuellement diminuée d’une décote maximale de 10 %</w:t>
      </w:r>
      <w:r>
        <w:rPr>
          <w:rFonts w:ascii="Calibri" w:hAnsi="Calibri" w:cs="Calibri"/>
          <w:lang w:eastAsia="fr-FR"/>
        </w:rPr>
        <w:t xml:space="preserve"> conformément aux dispositions de l’article R. 22-10-32 du Code de commerce </w:t>
      </w:r>
      <w:r w:rsidRPr="00D579E8">
        <w:rPr>
          <w:rFonts w:ascii="Calibri" w:hAnsi="Calibri" w:cs="Calibri"/>
        </w:rPr>
        <w:t xml:space="preserve">(de même, le prix d’émission des valeurs mobilières donnant accès au capital devra être tel que les sommes perçues immédiatement et/ou à terme par la Société, pour chaque action émise en conséquence de cette émission, soit égal au prix décrit ci-avant). </w:t>
      </w:r>
    </w:p>
    <w:p w14:paraId="24B9750D" w14:textId="77777777" w:rsidR="00F65335" w:rsidRPr="00D579E8" w:rsidRDefault="00F65335" w:rsidP="00BD0837">
      <w:pPr>
        <w:pStyle w:val="Pieddepage"/>
        <w:tabs>
          <w:tab w:val="left" w:pos="-3402"/>
          <w:tab w:val="left" w:pos="-3261"/>
        </w:tabs>
        <w:jc w:val="both"/>
        <w:rPr>
          <w:rFonts w:ascii="Calibri" w:hAnsi="Calibri" w:cs="Calibri"/>
        </w:rPr>
      </w:pPr>
    </w:p>
    <w:p w14:paraId="79CC36C8" w14:textId="7EBECCBD" w:rsidR="00F65335" w:rsidRPr="00D579E8" w:rsidRDefault="00F65335" w:rsidP="00BD0837">
      <w:pPr>
        <w:pStyle w:val="Pieddepage"/>
        <w:tabs>
          <w:tab w:val="left" w:pos="-3402"/>
          <w:tab w:val="left" w:pos="-3261"/>
        </w:tabs>
        <w:jc w:val="both"/>
        <w:rPr>
          <w:rFonts w:ascii="Calibri" w:hAnsi="Calibri" w:cs="Calibri"/>
        </w:rPr>
      </w:pPr>
      <w:r w:rsidRPr="00D579E8">
        <w:rPr>
          <w:rFonts w:ascii="Calibri" w:hAnsi="Calibri" w:cs="Calibri"/>
        </w:rPr>
        <w:t>Cette décote de 1</w:t>
      </w:r>
      <w:r>
        <w:rPr>
          <w:rFonts w:ascii="Calibri" w:hAnsi="Calibri" w:cs="Calibri"/>
        </w:rPr>
        <w:t>0</w:t>
      </w:r>
      <w:r w:rsidRPr="00D579E8">
        <w:rPr>
          <w:rFonts w:ascii="Calibri" w:hAnsi="Calibri" w:cs="Calibri"/>
        </w:rPr>
        <w:t xml:space="preserve"> % prévue dans les </w:t>
      </w:r>
      <w:r w:rsidR="00BD0837">
        <w:rPr>
          <w:rFonts w:ascii="Calibri" w:hAnsi="Calibri" w:cs="Calibri"/>
        </w:rPr>
        <w:t>11</w:t>
      </w:r>
      <w:r w:rsidRPr="00D579E8">
        <w:rPr>
          <w:rFonts w:ascii="Calibri" w:hAnsi="Calibri" w:cs="Calibri"/>
          <w:vertAlign w:val="superscript"/>
        </w:rPr>
        <w:t>ème</w:t>
      </w:r>
      <w:r w:rsidRPr="00D579E8">
        <w:rPr>
          <w:rFonts w:ascii="Calibri" w:hAnsi="Calibri" w:cs="Calibri"/>
        </w:rPr>
        <w:t xml:space="preserve"> et </w:t>
      </w:r>
      <w:proofErr w:type="gramStart"/>
      <w:r w:rsidR="00BD0837">
        <w:rPr>
          <w:rFonts w:ascii="Calibri" w:hAnsi="Calibri" w:cs="Calibri"/>
        </w:rPr>
        <w:t>12</w:t>
      </w:r>
      <w:r w:rsidRPr="00D579E8">
        <w:rPr>
          <w:rFonts w:ascii="Calibri" w:hAnsi="Calibri" w:cs="Calibri"/>
          <w:vertAlign w:val="superscript"/>
        </w:rPr>
        <w:t>ème</w:t>
      </w:r>
      <w:r w:rsidRPr="00D579E8">
        <w:rPr>
          <w:rFonts w:ascii="Calibri" w:hAnsi="Calibri" w:cs="Calibri"/>
        </w:rPr>
        <w:t xml:space="preserve"> résolutions</w:t>
      </w:r>
      <w:proofErr w:type="gramEnd"/>
      <w:r w:rsidRPr="00D579E8">
        <w:rPr>
          <w:rFonts w:ascii="Calibri" w:hAnsi="Calibri" w:cs="Calibri"/>
        </w:rPr>
        <w:t xml:space="preserve"> permettraient au Conseil d’administration de construire une offre attractive pour d’éventuels investisseurs tout en garantissant un prix suffisamment élevé pour ne pas déprécier la valeur de la Société et donc des actions existantes. Nous vous rappelons que ces décotes sont des plafonds imposés au Conseil d’administration et qu’ainsi celui-ci pourrait toujours décider d’émettre les actions nouvelles à un prix supérieur.</w:t>
      </w:r>
    </w:p>
    <w:p w14:paraId="2A5E864D" w14:textId="77777777" w:rsidR="00F65335" w:rsidRPr="00D579E8" w:rsidRDefault="00F65335" w:rsidP="00BD0837">
      <w:pPr>
        <w:pStyle w:val="Pieddepage"/>
        <w:tabs>
          <w:tab w:val="left" w:pos="-3402"/>
          <w:tab w:val="left" w:pos="-3261"/>
        </w:tabs>
        <w:jc w:val="both"/>
        <w:rPr>
          <w:rFonts w:ascii="Calibri" w:hAnsi="Calibri" w:cs="Calibri"/>
        </w:rPr>
      </w:pPr>
    </w:p>
    <w:p w14:paraId="07530454" w14:textId="308A5D3D" w:rsidR="00F65335" w:rsidRPr="00D579E8" w:rsidRDefault="00F65335" w:rsidP="00BD0837">
      <w:pPr>
        <w:pStyle w:val="Pieddepage"/>
        <w:tabs>
          <w:tab w:val="left" w:pos="-3402"/>
          <w:tab w:val="left" w:pos="-3261"/>
        </w:tabs>
        <w:jc w:val="both"/>
        <w:rPr>
          <w:rFonts w:ascii="Calibri" w:hAnsi="Calibri" w:cs="Calibri"/>
        </w:rPr>
      </w:pPr>
      <w:r w:rsidRPr="00D579E8">
        <w:rPr>
          <w:rFonts w:ascii="Calibri" w:hAnsi="Calibri" w:cs="Calibri"/>
        </w:rPr>
        <w:t xml:space="preserve">Le montant nominal global des augmentations de capital par émission d’actions nouvelles pouvant être décidées en vertu de ces deux délégations serait d’un maximum de </w:t>
      </w:r>
      <w:r w:rsidR="00AE5942">
        <w:rPr>
          <w:rFonts w:ascii="Calibri" w:hAnsi="Calibri" w:cs="Calibri"/>
        </w:rPr>
        <w:t>60.000</w:t>
      </w:r>
      <w:r w:rsidRPr="00D579E8">
        <w:rPr>
          <w:rFonts w:ascii="Calibri" w:hAnsi="Calibri" w:cs="Calibri"/>
        </w:rPr>
        <w:t xml:space="preserve"> euros. </w:t>
      </w:r>
    </w:p>
    <w:p w14:paraId="16D9C184" w14:textId="77777777" w:rsidR="00F65335" w:rsidRPr="00D579E8" w:rsidRDefault="00F65335" w:rsidP="00BD0837">
      <w:pPr>
        <w:pStyle w:val="Pieddepage"/>
        <w:tabs>
          <w:tab w:val="left" w:pos="-3402"/>
          <w:tab w:val="left" w:pos="-3261"/>
        </w:tabs>
        <w:jc w:val="both"/>
        <w:rPr>
          <w:rFonts w:ascii="Calibri" w:hAnsi="Calibri" w:cs="Calibri"/>
        </w:rPr>
      </w:pPr>
    </w:p>
    <w:p w14:paraId="3AE1A4DE" w14:textId="50721ACC" w:rsidR="00F65335" w:rsidRPr="00D579E8" w:rsidRDefault="00F65335" w:rsidP="00BD0837">
      <w:pPr>
        <w:pStyle w:val="Pieddepage"/>
        <w:tabs>
          <w:tab w:val="left" w:pos="-3402"/>
          <w:tab w:val="left" w:pos="-3261"/>
        </w:tabs>
        <w:jc w:val="both"/>
        <w:rPr>
          <w:rFonts w:ascii="Calibri" w:hAnsi="Calibri" w:cs="Calibri"/>
        </w:rPr>
      </w:pPr>
      <w:r w:rsidRPr="00D579E8">
        <w:rPr>
          <w:rFonts w:ascii="Calibri" w:hAnsi="Calibri" w:cs="Calibri"/>
        </w:rPr>
        <w:t xml:space="preserve">Ces plafonds s’appliquent à chacune de ces résolutions séparément, étant précisé qu’un plafond global est prévu à la </w:t>
      </w:r>
      <w:r w:rsidR="00BD0837">
        <w:rPr>
          <w:rFonts w:ascii="Calibri" w:hAnsi="Calibri" w:cs="Calibri"/>
        </w:rPr>
        <w:t>17</w:t>
      </w:r>
      <w:r w:rsidRPr="00D579E8">
        <w:rPr>
          <w:rFonts w:ascii="Calibri" w:hAnsi="Calibri" w:cs="Calibri"/>
          <w:vertAlign w:val="superscript"/>
        </w:rPr>
        <w:t>ème</w:t>
      </w:r>
      <w:r w:rsidRPr="00D579E8">
        <w:rPr>
          <w:rFonts w:ascii="Calibri" w:hAnsi="Calibri" w:cs="Calibri"/>
        </w:rPr>
        <w:t xml:space="preserve"> résolution, </w:t>
      </w:r>
      <w:r w:rsidRPr="00D579E8">
        <w:rPr>
          <w:rFonts w:ascii="Calibri" w:hAnsi="Calibri" w:cs="Calibri"/>
          <w:lang w:eastAsia="fr-FR"/>
        </w:rPr>
        <w:t xml:space="preserve">prévoit que les augmentations de capital qui pourraient être décidées par le Conseil d’administration en cumulé, en vertu des </w:t>
      </w:r>
      <w:r w:rsidR="00AE5942">
        <w:rPr>
          <w:rFonts w:ascii="Calibri" w:hAnsi="Calibri" w:cs="Calibri"/>
          <w:lang w:eastAsia="fr-FR"/>
        </w:rPr>
        <w:t>11</w:t>
      </w:r>
      <w:r w:rsidR="00AE5942" w:rsidRPr="00AE5942">
        <w:rPr>
          <w:rFonts w:ascii="Calibri" w:hAnsi="Calibri" w:cs="Calibri"/>
          <w:vertAlign w:val="superscript"/>
          <w:lang w:eastAsia="fr-FR"/>
        </w:rPr>
        <w:t>ème</w:t>
      </w:r>
      <w:r w:rsidR="00BD0837">
        <w:rPr>
          <w:rFonts w:ascii="Calibri" w:hAnsi="Calibri" w:cs="Calibri"/>
          <w:lang w:eastAsia="fr-FR"/>
        </w:rPr>
        <w:t>, 12</w:t>
      </w:r>
      <w:r w:rsidR="00BD0837" w:rsidRPr="00BD0837">
        <w:rPr>
          <w:rFonts w:ascii="Calibri" w:hAnsi="Calibri" w:cs="Calibri"/>
          <w:vertAlign w:val="superscript"/>
          <w:lang w:eastAsia="fr-FR"/>
        </w:rPr>
        <w:t>ème</w:t>
      </w:r>
      <w:r w:rsidR="00BD0837">
        <w:rPr>
          <w:rFonts w:ascii="Calibri" w:hAnsi="Calibri" w:cs="Calibri"/>
          <w:lang w:eastAsia="fr-FR"/>
        </w:rPr>
        <w:t xml:space="preserve">, </w:t>
      </w:r>
      <w:r w:rsidRPr="00D579E8">
        <w:rPr>
          <w:rFonts w:ascii="Calibri" w:hAnsi="Calibri" w:cs="Calibri"/>
          <w:lang w:eastAsia="fr-FR"/>
        </w:rPr>
        <w:t>1</w:t>
      </w:r>
      <w:r w:rsidR="00AE5942">
        <w:rPr>
          <w:rFonts w:ascii="Calibri" w:hAnsi="Calibri" w:cs="Calibri"/>
          <w:lang w:eastAsia="fr-FR"/>
        </w:rPr>
        <w:t>3</w:t>
      </w:r>
      <w:r w:rsidRPr="00D579E8">
        <w:rPr>
          <w:rFonts w:ascii="Calibri" w:hAnsi="Calibri" w:cs="Calibri"/>
          <w:vertAlign w:val="superscript"/>
          <w:lang w:eastAsia="fr-FR"/>
        </w:rPr>
        <w:t>ème</w:t>
      </w:r>
      <w:r w:rsidR="00BD0837">
        <w:rPr>
          <w:rFonts w:ascii="Calibri" w:hAnsi="Calibri" w:cs="Calibri"/>
          <w:lang w:eastAsia="fr-FR"/>
        </w:rPr>
        <w:t xml:space="preserve">, </w:t>
      </w:r>
      <w:proofErr w:type="gramStart"/>
      <w:r w:rsidR="00BD0837">
        <w:rPr>
          <w:rFonts w:ascii="Calibri" w:hAnsi="Calibri" w:cs="Calibri"/>
          <w:lang w:eastAsia="fr-FR"/>
        </w:rPr>
        <w:t>14</w:t>
      </w:r>
      <w:r w:rsidR="00BD0837" w:rsidRPr="00BD0837">
        <w:rPr>
          <w:rFonts w:ascii="Calibri" w:hAnsi="Calibri" w:cs="Calibri"/>
          <w:vertAlign w:val="superscript"/>
          <w:lang w:eastAsia="fr-FR"/>
        </w:rPr>
        <w:t>ème</w:t>
      </w:r>
      <w:r w:rsidR="00BD0837">
        <w:rPr>
          <w:rFonts w:ascii="Calibri" w:hAnsi="Calibri" w:cs="Calibri"/>
          <w:lang w:eastAsia="fr-FR"/>
        </w:rPr>
        <w:t xml:space="preserve"> et 16</w:t>
      </w:r>
      <w:r w:rsidR="00BD0837" w:rsidRPr="00BD0837">
        <w:rPr>
          <w:rFonts w:ascii="Calibri" w:hAnsi="Calibri" w:cs="Calibri"/>
          <w:vertAlign w:val="superscript"/>
          <w:lang w:eastAsia="fr-FR"/>
        </w:rPr>
        <w:t>ème</w:t>
      </w:r>
      <w:r w:rsidR="00BD0837">
        <w:rPr>
          <w:rFonts w:ascii="Calibri" w:hAnsi="Calibri" w:cs="Calibri"/>
          <w:lang w:eastAsia="fr-FR"/>
        </w:rPr>
        <w:t xml:space="preserve"> </w:t>
      </w:r>
      <w:r w:rsidRPr="00D579E8">
        <w:rPr>
          <w:rFonts w:ascii="Calibri" w:hAnsi="Calibri" w:cs="Calibri"/>
          <w:lang w:eastAsia="fr-FR"/>
        </w:rPr>
        <w:t>résolutions</w:t>
      </w:r>
      <w:proofErr w:type="gramEnd"/>
      <w:r w:rsidRPr="00D579E8">
        <w:rPr>
          <w:rFonts w:ascii="Calibri" w:hAnsi="Calibri" w:cs="Calibri"/>
          <w:lang w:eastAsia="fr-FR"/>
        </w:rPr>
        <w:t xml:space="preserve">, ne pourraient pas dépasser globalement </w:t>
      </w:r>
      <w:r w:rsidR="00AE5942">
        <w:rPr>
          <w:rFonts w:ascii="Calibri" w:hAnsi="Calibri" w:cs="Calibri"/>
          <w:lang w:eastAsia="fr-FR"/>
        </w:rPr>
        <w:t>90</w:t>
      </w:r>
      <w:r w:rsidRPr="00D579E8">
        <w:rPr>
          <w:rFonts w:ascii="Calibri" w:hAnsi="Calibri" w:cs="Calibri"/>
          <w:lang w:eastAsia="fr-FR"/>
        </w:rPr>
        <w:t>.000 euros</w:t>
      </w:r>
      <w:r w:rsidRPr="00D579E8">
        <w:rPr>
          <w:rFonts w:ascii="Calibri" w:hAnsi="Calibri" w:cs="Calibri"/>
        </w:rPr>
        <w:t xml:space="preserve">. </w:t>
      </w:r>
    </w:p>
    <w:p w14:paraId="7D7EB029" w14:textId="77777777" w:rsidR="00F65335" w:rsidRPr="00D579E8" w:rsidRDefault="00F65335" w:rsidP="00BD0837">
      <w:pPr>
        <w:pStyle w:val="Pieddepage"/>
        <w:tabs>
          <w:tab w:val="left" w:pos="-3402"/>
          <w:tab w:val="left" w:pos="-3261"/>
        </w:tabs>
        <w:jc w:val="both"/>
        <w:rPr>
          <w:rFonts w:ascii="Calibri" w:hAnsi="Calibri" w:cs="Calibri"/>
        </w:rPr>
      </w:pPr>
    </w:p>
    <w:p w14:paraId="00391B18" w14:textId="6888C6CE" w:rsidR="00F65335" w:rsidRPr="00D579E8" w:rsidRDefault="00F65335" w:rsidP="00BD0837">
      <w:pPr>
        <w:pStyle w:val="Pieddepage"/>
        <w:tabs>
          <w:tab w:val="left" w:pos="-3402"/>
          <w:tab w:val="left" w:pos="-3261"/>
        </w:tabs>
        <w:jc w:val="both"/>
        <w:rPr>
          <w:rFonts w:ascii="Calibri" w:hAnsi="Calibri" w:cs="Calibri"/>
        </w:rPr>
      </w:pPr>
      <w:r w:rsidRPr="00D579E8">
        <w:rPr>
          <w:rFonts w:ascii="Calibri" w:hAnsi="Calibri" w:cs="Calibri"/>
        </w:rPr>
        <w:t xml:space="preserve">Si les souscriptions n’absorbaient pas la totalité d’une émission de valeurs mobilières, le Conseil d’administration pourrait utiliser, dans l’hypothèse d’un placement privé dans le cadre de la </w:t>
      </w:r>
      <w:r w:rsidR="00BD0837">
        <w:rPr>
          <w:rFonts w:ascii="Calibri" w:hAnsi="Calibri" w:cs="Calibri"/>
        </w:rPr>
        <w:t>12</w:t>
      </w:r>
      <w:r w:rsidRPr="00D579E8">
        <w:rPr>
          <w:rFonts w:ascii="Calibri" w:hAnsi="Calibri" w:cs="Calibri"/>
          <w:vertAlign w:val="superscript"/>
        </w:rPr>
        <w:t>ème</w:t>
      </w:r>
      <w:r w:rsidRPr="00D579E8">
        <w:rPr>
          <w:rFonts w:ascii="Calibri" w:hAnsi="Calibri" w:cs="Calibri"/>
        </w:rPr>
        <w:t xml:space="preserve"> résolution, dans l’ordre qu’il estimerait opportun, chacune des facultés offertes par l’article L.225-134 du Code de commerce.</w:t>
      </w:r>
    </w:p>
    <w:p w14:paraId="29D1277C" w14:textId="77777777" w:rsidR="00F65335" w:rsidRPr="00D579E8" w:rsidRDefault="00F65335" w:rsidP="00BD0837">
      <w:pPr>
        <w:pStyle w:val="Pieddepage"/>
        <w:tabs>
          <w:tab w:val="left" w:pos="-3402"/>
          <w:tab w:val="left" w:pos="-3261"/>
        </w:tabs>
        <w:jc w:val="both"/>
        <w:rPr>
          <w:rFonts w:ascii="Calibri" w:hAnsi="Calibri" w:cs="Calibri"/>
        </w:rPr>
      </w:pPr>
    </w:p>
    <w:p w14:paraId="57E489A0" w14:textId="480231C0" w:rsidR="00F65335" w:rsidRPr="00D579E8" w:rsidRDefault="00F65335" w:rsidP="00BD0837">
      <w:pPr>
        <w:pStyle w:val="Pieddepage"/>
        <w:tabs>
          <w:tab w:val="left" w:pos="-3402"/>
          <w:tab w:val="left" w:pos="-3261"/>
        </w:tabs>
        <w:jc w:val="both"/>
        <w:rPr>
          <w:rFonts w:ascii="Calibri" w:hAnsi="Calibri" w:cs="Calibri"/>
        </w:rPr>
      </w:pPr>
      <w:r w:rsidRPr="00D579E8">
        <w:rPr>
          <w:rFonts w:ascii="Calibri" w:hAnsi="Calibri" w:cs="Calibri"/>
        </w:rPr>
        <w:t xml:space="preserve">Le montant nominal global des valeurs mobilières représentatives de titres de créances, donnant accès au capital social de la Société ou à des titres de créance, susceptibles d’être émises en vertu de la </w:t>
      </w:r>
      <w:r w:rsidR="00BD0837">
        <w:rPr>
          <w:rFonts w:ascii="Calibri" w:hAnsi="Calibri" w:cs="Calibri"/>
        </w:rPr>
        <w:t>11</w:t>
      </w:r>
      <w:r w:rsidRPr="00D579E8">
        <w:rPr>
          <w:rFonts w:ascii="Calibri" w:hAnsi="Calibri" w:cs="Calibri"/>
          <w:vertAlign w:val="superscript"/>
        </w:rPr>
        <w:t>ème</w:t>
      </w:r>
      <w:r w:rsidRPr="00D579E8">
        <w:rPr>
          <w:rFonts w:ascii="Calibri" w:hAnsi="Calibri" w:cs="Calibri"/>
        </w:rPr>
        <w:t xml:space="preserve"> résolution sera de </w:t>
      </w:r>
      <w:r w:rsidR="00AE5942">
        <w:rPr>
          <w:rFonts w:ascii="Calibri" w:hAnsi="Calibri" w:cs="Calibri"/>
        </w:rPr>
        <w:t xml:space="preserve">500.000 </w:t>
      </w:r>
      <w:r w:rsidRPr="00D579E8">
        <w:rPr>
          <w:rFonts w:ascii="Calibri" w:hAnsi="Calibri" w:cs="Calibri"/>
        </w:rPr>
        <w:t xml:space="preserve">euros et de </w:t>
      </w:r>
      <w:r w:rsidR="00AE5942">
        <w:rPr>
          <w:rFonts w:ascii="Calibri" w:hAnsi="Calibri" w:cs="Calibri"/>
        </w:rPr>
        <w:t xml:space="preserve">500.000 </w:t>
      </w:r>
      <w:r w:rsidRPr="00D579E8">
        <w:rPr>
          <w:rFonts w:ascii="Calibri" w:hAnsi="Calibri" w:cs="Calibri"/>
        </w:rPr>
        <w:t xml:space="preserve">euros en vertu de la </w:t>
      </w:r>
      <w:r w:rsidR="00BD0837">
        <w:rPr>
          <w:rFonts w:ascii="Calibri" w:hAnsi="Calibri" w:cs="Calibri"/>
        </w:rPr>
        <w:t>12</w:t>
      </w:r>
      <w:r w:rsidRPr="00D579E8">
        <w:rPr>
          <w:rFonts w:ascii="Calibri" w:hAnsi="Calibri" w:cs="Calibri"/>
          <w:vertAlign w:val="superscript"/>
        </w:rPr>
        <w:t>ème</w:t>
      </w:r>
      <w:r w:rsidRPr="00D579E8">
        <w:rPr>
          <w:rFonts w:ascii="Calibri" w:hAnsi="Calibri" w:cs="Calibri"/>
        </w:rPr>
        <w:t xml:space="preserve"> résolution, ou la contre-valeur de ce montant en cas d’émission en monnaie étrangère ou en unités de compte fixées par référence à plusieurs monnaies.</w:t>
      </w:r>
    </w:p>
    <w:p w14:paraId="7580B595" w14:textId="77777777" w:rsidR="00F65335" w:rsidRPr="00D579E8" w:rsidRDefault="00F65335" w:rsidP="00BD0837">
      <w:pPr>
        <w:pStyle w:val="Pieddepage"/>
        <w:tabs>
          <w:tab w:val="left" w:pos="-3402"/>
          <w:tab w:val="left" w:pos="-3261"/>
        </w:tabs>
        <w:jc w:val="both"/>
        <w:rPr>
          <w:rFonts w:ascii="Calibri" w:hAnsi="Calibri" w:cs="Calibri"/>
        </w:rPr>
      </w:pPr>
    </w:p>
    <w:p w14:paraId="65C31BFF" w14:textId="3F8071C5" w:rsidR="00F65335" w:rsidRPr="00D579E8" w:rsidRDefault="00F65335" w:rsidP="00BD0837">
      <w:pPr>
        <w:autoSpaceDE w:val="0"/>
        <w:autoSpaceDN w:val="0"/>
        <w:adjustRightInd w:val="0"/>
        <w:jc w:val="both"/>
        <w:rPr>
          <w:rFonts w:ascii="Calibri" w:eastAsia="SimSun" w:hAnsi="Calibri" w:cs="Calibri"/>
        </w:rPr>
      </w:pPr>
      <w:r w:rsidRPr="00D579E8">
        <w:rPr>
          <w:rFonts w:ascii="Calibri" w:eastAsia="SimSun" w:hAnsi="Calibri" w:cs="Calibri"/>
        </w:rPr>
        <w:t xml:space="preserve">Ces délégations seraient données pour une période de </w:t>
      </w:r>
      <w:r w:rsidR="00AE5942">
        <w:rPr>
          <w:rFonts w:ascii="Calibri" w:eastAsia="SimSun" w:hAnsi="Calibri" w:cs="Calibri"/>
        </w:rPr>
        <w:t>26</w:t>
      </w:r>
      <w:r w:rsidRPr="00D579E8">
        <w:rPr>
          <w:rFonts w:ascii="Calibri" w:eastAsia="SimSun" w:hAnsi="Calibri" w:cs="Calibri"/>
        </w:rPr>
        <w:t xml:space="preserve"> mois et mettraient fin aux délégations accordées par l’assemblée générale mixte du </w:t>
      </w:r>
      <w:r w:rsidR="00BD0837">
        <w:rPr>
          <w:rFonts w:ascii="Calibri" w:hAnsi="Calibri" w:cs="Calibri"/>
          <w:lang w:eastAsia="fr-FR"/>
        </w:rPr>
        <w:t>24 juin 2025</w:t>
      </w:r>
      <w:r w:rsidRPr="00D579E8">
        <w:rPr>
          <w:rFonts w:ascii="Calibri" w:eastAsia="SimSun" w:hAnsi="Calibri" w:cs="Calibri"/>
        </w:rPr>
        <w:t xml:space="preserve">, aux </w:t>
      </w:r>
      <w:r w:rsidR="00FE4186">
        <w:rPr>
          <w:rFonts w:ascii="Calibri" w:eastAsia="SimSun" w:hAnsi="Calibri" w:cs="Calibri"/>
        </w:rPr>
        <w:t>8</w:t>
      </w:r>
      <w:r w:rsidRPr="00D579E8">
        <w:rPr>
          <w:rFonts w:ascii="Calibri" w:eastAsia="SimSun" w:hAnsi="Calibri" w:cs="Calibri"/>
          <w:vertAlign w:val="superscript"/>
        </w:rPr>
        <w:t>ème</w:t>
      </w:r>
      <w:r w:rsidRPr="00D579E8">
        <w:rPr>
          <w:rFonts w:ascii="Calibri" w:eastAsia="SimSun" w:hAnsi="Calibri" w:cs="Calibri"/>
        </w:rPr>
        <w:t xml:space="preserve"> et </w:t>
      </w:r>
      <w:proofErr w:type="gramStart"/>
      <w:r w:rsidR="00FE4186">
        <w:rPr>
          <w:rFonts w:ascii="Calibri" w:eastAsia="SimSun" w:hAnsi="Calibri" w:cs="Calibri"/>
        </w:rPr>
        <w:t>9</w:t>
      </w:r>
      <w:r w:rsidRPr="00D579E8">
        <w:rPr>
          <w:rFonts w:ascii="Calibri" w:eastAsia="SimSun" w:hAnsi="Calibri" w:cs="Calibri"/>
          <w:vertAlign w:val="superscript"/>
        </w:rPr>
        <w:t>ème</w:t>
      </w:r>
      <w:r w:rsidRPr="00D579E8">
        <w:rPr>
          <w:rFonts w:ascii="Calibri" w:eastAsia="SimSun" w:hAnsi="Calibri" w:cs="Calibri"/>
        </w:rPr>
        <w:t xml:space="preserve"> résolutions</w:t>
      </w:r>
      <w:proofErr w:type="gramEnd"/>
      <w:r w:rsidRPr="00D579E8">
        <w:rPr>
          <w:rFonts w:ascii="Calibri" w:eastAsia="SimSun" w:hAnsi="Calibri" w:cs="Calibri"/>
        </w:rPr>
        <w:t>.</w:t>
      </w:r>
    </w:p>
    <w:p w14:paraId="352E644B" w14:textId="77777777" w:rsidR="00FE4186" w:rsidRPr="00D579E8" w:rsidRDefault="00FE4186" w:rsidP="00BD0837">
      <w:pPr>
        <w:jc w:val="both"/>
        <w:rPr>
          <w:rFonts w:ascii="Calibri" w:hAnsi="Calibri" w:cs="Calibri"/>
        </w:rPr>
      </w:pPr>
    </w:p>
    <w:p w14:paraId="70962E98" w14:textId="3F42E196" w:rsidR="008620B4" w:rsidRPr="00D579E8" w:rsidRDefault="008620B4" w:rsidP="00BD0837">
      <w:pPr>
        <w:widowControl w:val="0"/>
        <w:numPr>
          <w:ilvl w:val="0"/>
          <w:numId w:val="40"/>
        </w:numPr>
        <w:suppressAutoHyphens/>
        <w:contextualSpacing/>
        <w:jc w:val="both"/>
        <w:rPr>
          <w:rFonts w:ascii="Calibri" w:hAnsi="Calibri" w:cs="Calibri"/>
          <w:b/>
          <w:bCs/>
          <w:u w:val="single"/>
          <w:lang w:eastAsia="fr-FR"/>
        </w:rPr>
      </w:pPr>
      <w:r w:rsidRPr="00D579E8">
        <w:rPr>
          <w:rFonts w:ascii="Calibri" w:hAnsi="Calibri" w:cs="Calibri"/>
          <w:b/>
          <w:bCs/>
          <w:u w:val="single"/>
          <w:lang w:eastAsia="fr-FR"/>
        </w:rPr>
        <w:t>Délégation de compétence au Conseil d’administration à l’effet d’émettre des actions ordinaires de la Société et des valeurs mobilières donnant accès au capital de la Société, avec maintien du droit préférentiel de souscription des actionnaires (</w:t>
      </w:r>
      <w:r w:rsidR="00632738" w:rsidRPr="00D579E8">
        <w:rPr>
          <w:rFonts w:ascii="Calibri" w:hAnsi="Calibri" w:cs="Calibri"/>
          <w:b/>
          <w:bCs/>
          <w:u w:val="single"/>
          <w:lang w:eastAsia="fr-FR"/>
        </w:rPr>
        <w:t>1</w:t>
      </w:r>
      <w:r w:rsidR="00BD0837">
        <w:rPr>
          <w:rFonts w:ascii="Calibri" w:hAnsi="Calibri" w:cs="Calibri"/>
          <w:b/>
          <w:bCs/>
          <w:u w:val="single"/>
          <w:lang w:eastAsia="fr-FR"/>
        </w:rPr>
        <w:t>3</w:t>
      </w:r>
      <w:r w:rsidRPr="00D579E8">
        <w:rPr>
          <w:rFonts w:ascii="Calibri" w:hAnsi="Calibri" w:cs="Calibri"/>
          <w:b/>
          <w:bCs/>
          <w:u w:val="single"/>
          <w:vertAlign w:val="superscript"/>
          <w:lang w:eastAsia="fr-FR"/>
        </w:rPr>
        <w:t>ème</w:t>
      </w:r>
      <w:r w:rsidRPr="00D579E8">
        <w:rPr>
          <w:rFonts w:ascii="Calibri" w:hAnsi="Calibri" w:cs="Calibri"/>
          <w:b/>
          <w:bCs/>
          <w:u w:val="single"/>
          <w:lang w:eastAsia="fr-FR"/>
        </w:rPr>
        <w:t xml:space="preserve"> résolution)</w:t>
      </w:r>
    </w:p>
    <w:p w14:paraId="4C86807E" w14:textId="77777777" w:rsidR="008620B4" w:rsidRPr="00D579E8" w:rsidRDefault="008620B4" w:rsidP="00BD0837">
      <w:pPr>
        <w:widowControl w:val="0"/>
        <w:jc w:val="both"/>
        <w:rPr>
          <w:rFonts w:ascii="Calibri" w:hAnsi="Calibri" w:cs="Calibri"/>
          <w:i/>
          <w:iCs/>
        </w:rPr>
      </w:pPr>
    </w:p>
    <w:p w14:paraId="5EFC449A" w14:textId="77777777" w:rsidR="008620B4" w:rsidRPr="00D579E8" w:rsidRDefault="008620B4" w:rsidP="00BD0837">
      <w:pPr>
        <w:jc w:val="both"/>
        <w:rPr>
          <w:rFonts w:ascii="Calibri" w:hAnsi="Calibri" w:cs="Calibri"/>
          <w:lang w:eastAsia="fr-FR"/>
        </w:rPr>
      </w:pPr>
      <w:r w:rsidRPr="00D579E8">
        <w:rPr>
          <w:rFonts w:ascii="Calibri" w:hAnsi="Calibri" w:cs="Calibri"/>
          <w:lang w:eastAsia="fr-FR"/>
        </w:rPr>
        <w:t xml:space="preserve">Afin de pouvoir répondre, le cas échéant, aux éventuels besoins de financement de la Société en s’adressant en premier lieu à ses actionnaires, nous vous proposons d’autoriser le Conseil d’administration à émettre des actions ou toutes autres valeurs mobilières donnant accès au capital de la Société, avec maintien du droit préférentiel de souscription des actionnaires. </w:t>
      </w:r>
    </w:p>
    <w:p w14:paraId="121052CF" w14:textId="77777777" w:rsidR="00B6636B" w:rsidRPr="00D579E8" w:rsidRDefault="00B6636B" w:rsidP="00BD0837">
      <w:pPr>
        <w:jc w:val="both"/>
        <w:rPr>
          <w:rFonts w:ascii="Calibri" w:hAnsi="Calibri" w:cs="Calibri"/>
          <w:lang w:eastAsia="fr-FR"/>
        </w:rPr>
      </w:pPr>
    </w:p>
    <w:p w14:paraId="5E06E705" w14:textId="60289B65" w:rsidR="008620B4" w:rsidRPr="00D579E8" w:rsidRDefault="008620B4" w:rsidP="00BD0837">
      <w:pPr>
        <w:jc w:val="both"/>
        <w:rPr>
          <w:rFonts w:ascii="Calibri" w:hAnsi="Calibri" w:cs="Calibri"/>
          <w:lang w:eastAsia="fr-FR"/>
        </w:rPr>
      </w:pPr>
      <w:r w:rsidRPr="00D579E8">
        <w:rPr>
          <w:rFonts w:ascii="Calibri" w:hAnsi="Calibri" w:cs="Calibri"/>
          <w:lang w:eastAsia="fr-FR"/>
        </w:rPr>
        <w:t xml:space="preserve">Au titre de la </w:t>
      </w:r>
      <w:r w:rsidR="00B6636B">
        <w:rPr>
          <w:rFonts w:ascii="Calibri" w:hAnsi="Calibri" w:cs="Calibri"/>
          <w:lang w:eastAsia="fr-FR"/>
        </w:rPr>
        <w:t>1</w:t>
      </w:r>
      <w:r w:rsidR="00B8322C">
        <w:rPr>
          <w:rFonts w:ascii="Calibri" w:hAnsi="Calibri" w:cs="Calibri"/>
          <w:lang w:eastAsia="fr-FR"/>
        </w:rPr>
        <w:t>3</w:t>
      </w:r>
      <w:r w:rsidRPr="00D579E8">
        <w:rPr>
          <w:rFonts w:ascii="Calibri" w:hAnsi="Calibri" w:cs="Calibri"/>
          <w:vertAlign w:val="superscript"/>
          <w:lang w:eastAsia="fr-FR"/>
        </w:rPr>
        <w:t>ème</w:t>
      </w:r>
      <w:r w:rsidRPr="00D579E8">
        <w:rPr>
          <w:rFonts w:ascii="Calibri" w:hAnsi="Calibri" w:cs="Calibri"/>
          <w:lang w:eastAsia="fr-FR"/>
        </w:rPr>
        <w:t xml:space="preserve"> résolution, la délégation, </w:t>
      </w:r>
      <w:r w:rsidRPr="00D579E8">
        <w:rPr>
          <w:rFonts w:ascii="Calibri" w:hAnsi="Calibri" w:cs="Calibri"/>
          <w:bCs/>
          <w:iCs/>
        </w:rPr>
        <w:t>avec faculté de subdélégation dans les conditions légales et réglementaires,</w:t>
      </w:r>
      <w:r w:rsidRPr="00D579E8">
        <w:rPr>
          <w:rFonts w:ascii="Calibri" w:hAnsi="Calibri" w:cs="Calibri"/>
          <w:lang w:eastAsia="fr-FR"/>
        </w:rPr>
        <w:t xml:space="preserve"> permettra de procéder à l’augmentation du capital par émission d’actions ordinaires et/ou de </w:t>
      </w:r>
      <w:r w:rsidRPr="00D579E8">
        <w:rPr>
          <w:rFonts w:ascii="Calibri" w:hAnsi="Calibri" w:cs="Calibri"/>
          <w:lang w:eastAsia="fr-FR"/>
        </w:rPr>
        <w:lastRenderedPageBreak/>
        <w:t>valeurs mobilières donnant accès au capital de la Société et/ou de valeurs mobilières, avec maintien du droit préférentiel de souscription.</w:t>
      </w:r>
    </w:p>
    <w:p w14:paraId="49D9A600" w14:textId="77777777" w:rsidR="008620B4" w:rsidRPr="00D579E8" w:rsidRDefault="008620B4" w:rsidP="00BD0837">
      <w:pPr>
        <w:jc w:val="both"/>
        <w:rPr>
          <w:rFonts w:ascii="Calibri" w:hAnsi="Calibri" w:cs="Calibri"/>
          <w:highlight w:val="yellow"/>
          <w:lang w:eastAsia="fr-FR"/>
        </w:rPr>
      </w:pPr>
    </w:p>
    <w:p w14:paraId="3DC21927" w14:textId="65C1F005" w:rsidR="008620B4" w:rsidRPr="00D579E8" w:rsidRDefault="008620B4" w:rsidP="00BD0837">
      <w:pPr>
        <w:jc w:val="both"/>
        <w:rPr>
          <w:rFonts w:ascii="Calibri" w:hAnsi="Calibri" w:cs="Calibri"/>
          <w:lang w:eastAsia="fr-FR"/>
        </w:rPr>
      </w:pPr>
      <w:r w:rsidRPr="00D579E8">
        <w:rPr>
          <w:rFonts w:ascii="Calibri" w:hAnsi="Calibri" w:cs="Calibri"/>
          <w:lang w:eastAsia="fr-FR"/>
        </w:rPr>
        <w:t xml:space="preserve">Le montant nominal global des augmentations de capital susceptibles d’être réalisées, immédiatement ou à terme, en vertu de la délégation, ne pourrait être supérieur à </w:t>
      </w:r>
      <w:r w:rsidR="00B6636B">
        <w:rPr>
          <w:rFonts w:ascii="Calibri" w:eastAsia="SimSun" w:hAnsi="Calibri" w:cs="Calibri"/>
        </w:rPr>
        <w:t>60.000</w:t>
      </w:r>
      <w:r w:rsidRPr="00D579E8">
        <w:rPr>
          <w:rFonts w:ascii="Calibri" w:eastAsia="SimSun" w:hAnsi="Calibri" w:cs="Calibri"/>
        </w:rPr>
        <w:t xml:space="preserve"> euros</w:t>
      </w:r>
      <w:r w:rsidRPr="00D579E8">
        <w:rPr>
          <w:rFonts w:ascii="Calibri" w:hAnsi="Calibri" w:cs="Calibri"/>
          <w:lang w:eastAsia="fr-FR"/>
        </w:rPr>
        <w:t xml:space="preserve">. Il est précisé qu’un plafond global est prévu à la </w:t>
      </w:r>
      <w:r w:rsidR="00B6636B">
        <w:rPr>
          <w:rFonts w:ascii="Calibri" w:hAnsi="Calibri" w:cs="Calibri"/>
        </w:rPr>
        <w:t>1</w:t>
      </w:r>
      <w:r w:rsidR="00B8322C">
        <w:rPr>
          <w:rFonts w:ascii="Calibri" w:hAnsi="Calibri" w:cs="Calibri"/>
        </w:rPr>
        <w:t>7</w:t>
      </w:r>
      <w:r w:rsidR="00B6636B" w:rsidRPr="00D579E8">
        <w:rPr>
          <w:rFonts w:ascii="Calibri" w:hAnsi="Calibri" w:cs="Calibri"/>
          <w:vertAlign w:val="superscript"/>
        </w:rPr>
        <w:t>ème</w:t>
      </w:r>
      <w:r w:rsidR="00B6636B" w:rsidRPr="00D579E8">
        <w:rPr>
          <w:rFonts w:ascii="Calibri" w:hAnsi="Calibri" w:cs="Calibri"/>
        </w:rPr>
        <w:t xml:space="preserve"> résolution, </w:t>
      </w:r>
      <w:r w:rsidR="00B6636B" w:rsidRPr="00D579E8">
        <w:rPr>
          <w:rFonts w:ascii="Calibri" w:hAnsi="Calibri" w:cs="Calibri"/>
          <w:lang w:eastAsia="fr-FR"/>
        </w:rPr>
        <w:t xml:space="preserve">prévoit que les augmentations de capital qui pourraient être décidées par le Conseil d’administration en cumulé, en vertu des </w:t>
      </w:r>
      <w:r w:rsidR="00B8322C">
        <w:rPr>
          <w:rFonts w:ascii="Calibri" w:hAnsi="Calibri" w:cs="Calibri"/>
          <w:lang w:eastAsia="fr-FR"/>
        </w:rPr>
        <w:t>11</w:t>
      </w:r>
      <w:r w:rsidR="00B8322C" w:rsidRPr="00AE5942">
        <w:rPr>
          <w:rFonts w:ascii="Calibri" w:hAnsi="Calibri" w:cs="Calibri"/>
          <w:vertAlign w:val="superscript"/>
          <w:lang w:eastAsia="fr-FR"/>
        </w:rPr>
        <w:t>ème</w:t>
      </w:r>
      <w:r w:rsidR="00B8322C">
        <w:rPr>
          <w:rFonts w:ascii="Calibri" w:hAnsi="Calibri" w:cs="Calibri"/>
          <w:lang w:eastAsia="fr-FR"/>
        </w:rPr>
        <w:t>, 12</w:t>
      </w:r>
      <w:r w:rsidR="00B8322C" w:rsidRPr="00BD0837">
        <w:rPr>
          <w:rFonts w:ascii="Calibri" w:hAnsi="Calibri" w:cs="Calibri"/>
          <w:vertAlign w:val="superscript"/>
          <w:lang w:eastAsia="fr-FR"/>
        </w:rPr>
        <w:t>ème</w:t>
      </w:r>
      <w:r w:rsidR="00B8322C">
        <w:rPr>
          <w:rFonts w:ascii="Calibri" w:hAnsi="Calibri" w:cs="Calibri"/>
          <w:lang w:eastAsia="fr-FR"/>
        </w:rPr>
        <w:t xml:space="preserve">, </w:t>
      </w:r>
      <w:r w:rsidR="00B8322C" w:rsidRPr="00D579E8">
        <w:rPr>
          <w:rFonts w:ascii="Calibri" w:hAnsi="Calibri" w:cs="Calibri"/>
          <w:lang w:eastAsia="fr-FR"/>
        </w:rPr>
        <w:t>1</w:t>
      </w:r>
      <w:r w:rsidR="00B8322C">
        <w:rPr>
          <w:rFonts w:ascii="Calibri" w:hAnsi="Calibri" w:cs="Calibri"/>
          <w:lang w:eastAsia="fr-FR"/>
        </w:rPr>
        <w:t>3</w:t>
      </w:r>
      <w:r w:rsidR="00B8322C" w:rsidRPr="00D579E8">
        <w:rPr>
          <w:rFonts w:ascii="Calibri" w:hAnsi="Calibri" w:cs="Calibri"/>
          <w:vertAlign w:val="superscript"/>
          <w:lang w:eastAsia="fr-FR"/>
        </w:rPr>
        <w:t>ème</w:t>
      </w:r>
      <w:r w:rsidR="00B8322C">
        <w:rPr>
          <w:rFonts w:ascii="Calibri" w:hAnsi="Calibri" w:cs="Calibri"/>
          <w:lang w:eastAsia="fr-FR"/>
        </w:rPr>
        <w:t xml:space="preserve">, </w:t>
      </w:r>
      <w:proofErr w:type="gramStart"/>
      <w:r w:rsidR="00B8322C">
        <w:rPr>
          <w:rFonts w:ascii="Calibri" w:hAnsi="Calibri" w:cs="Calibri"/>
          <w:lang w:eastAsia="fr-FR"/>
        </w:rPr>
        <w:t>14</w:t>
      </w:r>
      <w:r w:rsidR="00B8322C" w:rsidRPr="00BD0837">
        <w:rPr>
          <w:rFonts w:ascii="Calibri" w:hAnsi="Calibri" w:cs="Calibri"/>
          <w:vertAlign w:val="superscript"/>
          <w:lang w:eastAsia="fr-FR"/>
        </w:rPr>
        <w:t>ème</w:t>
      </w:r>
      <w:r w:rsidR="00B8322C">
        <w:rPr>
          <w:rFonts w:ascii="Calibri" w:hAnsi="Calibri" w:cs="Calibri"/>
          <w:lang w:eastAsia="fr-FR"/>
        </w:rPr>
        <w:t xml:space="preserve"> et 16</w:t>
      </w:r>
      <w:r w:rsidR="00B8322C" w:rsidRPr="00BD0837">
        <w:rPr>
          <w:rFonts w:ascii="Calibri" w:hAnsi="Calibri" w:cs="Calibri"/>
          <w:vertAlign w:val="superscript"/>
          <w:lang w:eastAsia="fr-FR"/>
        </w:rPr>
        <w:t>ème</w:t>
      </w:r>
      <w:r w:rsidR="00B8322C">
        <w:rPr>
          <w:rFonts w:ascii="Calibri" w:hAnsi="Calibri" w:cs="Calibri"/>
          <w:lang w:eastAsia="fr-FR"/>
        </w:rPr>
        <w:t xml:space="preserve"> </w:t>
      </w:r>
      <w:r w:rsidR="00B8322C" w:rsidRPr="00D579E8">
        <w:rPr>
          <w:rFonts w:ascii="Calibri" w:hAnsi="Calibri" w:cs="Calibri"/>
          <w:lang w:eastAsia="fr-FR"/>
        </w:rPr>
        <w:t>résolutions</w:t>
      </w:r>
      <w:proofErr w:type="gramEnd"/>
      <w:r w:rsidR="00B6636B" w:rsidRPr="00D579E8">
        <w:rPr>
          <w:rFonts w:ascii="Calibri" w:hAnsi="Calibri" w:cs="Calibri"/>
          <w:lang w:eastAsia="fr-FR"/>
        </w:rPr>
        <w:t xml:space="preserve">, ne pourraient pas dépasser globalement </w:t>
      </w:r>
      <w:r w:rsidR="00B6636B">
        <w:rPr>
          <w:rFonts w:ascii="Calibri" w:hAnsi="Calibri" w:cs="Calibri"/>
          <w:lang w:eastAsia="fr-FR"/>
        </w:rPr>
        <w:t>90</w:t>
      </w:r>
      <w:r w:rsidR="00B6636B" w:rsidRPr="00D579E8">
        <w:rPr>
          <w:rFonts w:ascii="Calibri" w:hAnsi="Calibri" w:cs="Calibri"/>
          <w:lang w:eastAsia="fr-FR"/>
        </w:rPr>
        <w:t>.000 euros</w:t>
      </w:r>
      <w:r w:rsidRPr="00D579E8">
        <w:rPr>
          <w:rFonts w:ascii="Calibri" w:hAnsi="Calibri" w:cs="Calibri"/>
          <w:lang w:eastAsia="fr-FR"/>
        </w:rPr>
        <w:t xml:space="preserve">. </w:t>
      </w:r>
    </w:p>
    <w:p w14:paraId="6E7BAA5B" w14:textId="77777777" w:rsidR="00632738" w:rsidRPr="00D579E8" w:rsidRDefault="00632738" w:rsidP="00BD0837">
      <w:pPr>
        <w:jc w:val="both"/>
        <w:rPr>
          <w:rFonts w:ascii="Calibri" w:hAnsi="Calibri" w:cs="Calibri"/>
          <w:lang w:eastAsia="fr-FR"/>
        </w:rPr>
      </w:pPr>
    </w:p>
    <w:p w14:paraId="5A4BCE20" w14:textId="4DEDC870" w:rsidR="008620B4" w:rsidRDefault="008620B4" w:rsidP="00BD0837">
      <w:pPr>
        <w:jc w:val="both"/>
        <w:rPr>
          <w:rFonts w:ascii="Calibri" w:hAnsi="Calibri" w:cs="Calibri"/>
          <w:lang w:eastAsia="fr-FR"/>
        </w:rPr>
      </w:pPr>
      <w:r w:rsidRPr="00D579E8">
        <w:rPr>
          <w:rFonts w:ascii="Calibri" w:hAnsi="Calibri" w:cs="Calibri"/>
          <w:lang w:eastAsia="fr-FR"/>
        </w:rPr>
        <w:t xml:space="preserve">Le montant global des titres de créances pouvant être émis en vertu de la délégation ne pourrait être supérieur à </w:t>
      </w:r>
      <w:r w:rsidR="00B6636B">
        <w:rPr>
          <w:rFonts w:ascii="Calibri" w:eastAsia="DFKai-SB" w:hAnsi="Calibri" w:cs="Calibri"/>
          <w:color w:val="000000"/>
          <w:lang w:eastAsia="fr-FR"/>
        </w:rPr>
        <w:t xml:space="preserve">500.000 </w:t>
      </w:r>
      <w:r w:rsidRPr="00D579E8">
        <w:rPr>
          <w:rFonts w:ascii="Calibri" w:hAnsi="Calibri" w:cs="Calibri"/>
          <w:lang w:eastAsia="fr-FR"/>
        </w:rPr>
        <w:t>euros.</w:t>
      </w:r>
    </w:p>
    <w:p w14:paraId="23E27803" w14:textId="77777777" w:rsidR="00FE4186" w:rsidRPr="00D579E8" w:rsidRDefault="00FE4186" w:rsidP="00BD0837">
      <w:pPr>
        <w:jc w:val="both"/>
        <w:rPr>
          <w:rFonts w:ascii="Calibri" w:hAnsi="Calibri" w:cs="Calibri"/>
          <w:lang w:eastAsia="fr-FR"/>
        </w:rPr>
      </w:pPr>
    </w:p>
    <w:p w14:paraId="1DDF930F" w14:textId="092B61B5" w:rsidR="008620B4" w:rsidRPr="00D579E8" w:rsidRDefault="008620B4" w:rsidP="00BD0837">
      <w:pPr>
        <w:autoSpaceDE w:val="0"/>
        <w:autoSpaceDN w:val="0"/>
        <w:adjustRightInd w:val="0"/>
        <w:jc w:val="both"/>
        <w:rPr>
          <w:rFonts w:ascii="Calibri" w:eastAsia="SimSun" w:hAnsi="Calibri" w:cs="Calibri"/>
        </w:rPr>
      </w:pPr>
      <w:r w:rsidRPr="00D579E8">
        <w:rPr>
          <w:rFonts w:ascii="Calibri" w:eastAsia="SimSun" w:hAnsi="Calibri" w:cs="Calibri"/>
        </w:rPr>
        <w:t xml:space="preserve">Cette délégation serait donnée pour une période de </w:t>
      </w:r>
      <w:r w:rsidR="00B6636B">
        <w:rPr>
          <w:rFonts w:ascii="Calibri" w:eastAsia="SimSun" w:hAnsi="Calibri" w:cs="Calibri"/>
        </w:rPr>
        <w:t>26</w:t>
      </w:r>
      <w:r w:rsidRPr="00D579E8">
        <w:rPr>
          <w:rFonts w:ascii="Calibri" w:eastAsia="SimSun" w:hAnsi="Calibri" w:cs="Calibri"/>
        </w:rPr>
        <w:t xml:space="preserve"> mois et mettrait fin à la délégation accordée par l’assemblée générale mixte du </w:t>
      </w:r>
      <w:r w:rsidR="00B8322C">
        <w:rPr>
          <w:rFonts w:ascii="Calibri" w:hAnsi="Calibri" w:cs="Calibri"/>
          <w:lang w:eastAsia="fr-FR"/>
        </w:rPr>
        <w:t xml:space="preserve">24 juin 2025 </w:t>
      </w:r>
      <w:r w:rsidRPr="00D579E8">
        <w:rPr>
          <w:rFonts w:ascii="Calibri" w:hAnsi="Calibri" w:cs="Calibri"/>
          <w:lang w:eastAsia="fr-FR"/>
        </w:rPr>
        <w:t>par sa 1</w:t>
      </w:r>
      <w:r w:rsidR="00FE4186">
        <w:rPr>
          <w:rFonts w:ascii="Calibri" w:hAnsi="Calibri" w:cs="Calibri"/>
          <w:lang w:eastAsia="fr-FR"/>
        </w:rPr>
        <w:t>0</w:t>
      </w:r>
      <w:r w:rsidRPr="00D579E8">
        <w:rPr>
          <w:rFonts w:ascii="Calibri" w:hAnsi="Calibri" w:cs="Calibri"/>
          <w:vertAlign w:val="superscript"/>
          <w:lang w:eastAsia="fr-FR"/>
        </w:rPr>
        <w:t>ème</w:t>
      </w:r>
      <w:r w:rsidRPr="00D579E8">
        <w:rPr>
          <w:rFonts w:ascii="Calibri" w:hAnsi="Calibri" w:cs="Calibri"/>
          <w:lang w:eastAsia="fr-FR"/>
        </w:rPr>
        <w:t xml:space="preserve"> résolution</w:t>
      </w:r>
      <w:r w:rsidRPr="00D579E8">
        <w:rPr>
          <w:rFonts w:ascii="Calibri" w:eastAsia="SimSun" w:hAnsi="Calibri" w:cs="Calibri"/>
        </w:rPr>
        <w:t>.</w:t>
      </w:r>
    </w:p>
    <w:p w14:paraId="251971E7" w14:textId="77777777" w:rsidR="008620B4" w:rsidRDefault="008620B4" w:rsidP="00BD0837">
      <w:pPr>
        <w:autoSpaceDE w:val="0"/>
        <w:autoSpaceDN w:val="0"/>
        <w:adjustRightInd w:val="0"/>
        <w:jc w:val="both"/>
        <w:rPr>
          <w:rFonts w:ascii="Calibri" w:eastAsia="SimSun" w:hAnsi="Calibri" w:cs="Calibri"/>
        </w:rPr>
      </w:pPr>
    </w:p>
    <w:p w14:paraId="7A6B283D" w14:textId="77777777" w:rsidR="00B6636B" w:rsidRPr="00D579E8" w:rsidRDefault="00B6636B" w:rsidP="00BD0837">
      <w:pPr>
        <w:autoSpaceDE w:val="0"/>
        <w:autoSpaceDN w:val="0"/>
        <w:adjustRightInd w:val="0"/>
        <w:jc w:val="both"/>
        <w:rPr>
          <w:rFonts w:ascii="Calibri" w:eastAsia="SimSun" w:hAnsi="Calibri" w:cs="Calibri"/>
        </w:rPr>
      </w:pPr>
    </w:p>
    <w:p w14:paraId="4D30814D" w14:textId="34363AF1" w:rsidR="00B6636B" w:rsidRPr="00D579E8" w:rsidRDefault="00B6636B" w:rsidP="00BD0837">
      <w:pPr>
        <w:widowControl w:val="0"/>
        <w:numPr>
          <w:ilvl w:val="0"/>
          <w:numId w:val="40"/>
        </w:numPr>
        <w:suppressAutoHyphens/>
        <w:contextualSpacing/>
        <w:jc w:val="both"/>
        <w:rPr>
          <w:rFonts w:ascii="Calibri" w:hAnsi="Calibri" w:cs="Calibri"/>
          <w:b/>
          <w:bCs/>
          <w:u w:val="single"/>
          <w:lang w:eastAsia="fr-FR"/>
        </w:rPr>
      </w:pPr>
      <w:r w:rsidRPr="00D579E8">
        <w:rPr>
          <w:rFonts w:ascii="Calibri" w:hAnsi="Calibri" w:cs="Calibri"/>
          <w:b/>
          <w:bCs/>
          <w:u w:val="single"/>
          <w:lang w:eastAsia="fr-FR"/>
        </w:rPr>
        <w:t>Délégation de compétence au Conseil d’administration à l’effet d</w:t>
      </w:r>
      <w:r w:rsidR="00F331DD">
        <w:rPr>
          <w:rFonts w:ascii="Calibri" w:hAnsi="Calibri" w:cs="Calibri"/>
          <w:b/>
          <w:bCs/>
          <w:u w:val="single"/>
          <w:lang w:eastAsia="fr-FR"/>
        </w:rPr>
        <w:t>'émettre</w:t>
      </w:r>
      <w:r w:rsidRPr="00D579E8">
        <w:rPr>
          <w:rFonts w:ascii="Calibri" w:hAnsi="Calibri" w:cs="Calibri"/>
          <w:b/>
          <w:bCs/>
          <w:u w:val="single"/>
          <w:lang w:eastAsia="fr-FR"/>
        </w:rPr>
        <w:t xml:space="preserve"> des actions ordinaires de la Société avec suppression du droit préférentiel de souscription au profit d’une catégorie déterminée de bénéficiaires (1</w:t>
      </w:r>
      <w:r w:rsidR="00B8322C">
        <w:rPr>
          <w:rFonts w:ascii="Calibri" w:hAnsi="Calibri" w:cs="Calibri"/>
          <w:b/>
          <w:bCs/>
          <w:u w:val="single"/>
          <w:lang w:eastAsia="fr-FR"/>
        </w:rPr>
        <w:t>4</w:t>
      </w:r>
      <w:r w:rsidRPr="00D579E8">
        <w:rPr>
          <w:rFonts w:ascii="Calibri" w:hAnsi="Calibri" w:cs="Calibri"/>
          <w:b/>
          <w:bCs/>
          <w:u w:val="single"/>
          <w:vertAlign w:val="superscript"/>
          <w:lang w:eastAsia="fr-FR"/>
        </w:rPr>
        <w:t>ème</w:t>
      </w:r>
      <w:r w:rsidRPr="00D579E8">
        <w:rPr>
          <w:rFonts w:ascii="Calibri" w:hAnsi="Calibri" w:cs="Calibri"/>
          <w:b/>
          <w:bCs/>
          <w:u w:val="single"/>
          <w:lang w:eastAsia="fr-FR"/>
        </w:rPr>
        <w:t xml:space="preserve"> résolution)</w:t>
      </w:r>
    </w:p>
    <w:p w14:paraId="58DD332C" w14:textId="77777777" w:rsidR="00B6636B" w:rsidRPr="00D579E8" w:rsidRDefault="00B6636B" w:rsidP="00BD0837">
      <w:pPr>
        <w:jc w:val="both"/>
        <w:rPr>
          <w:rFonts w:ascii="Calibri" w:hAnsi="Calibri" w:cs="Calibri"/>
          <w:lang w:eastAsia="fr-FR"/>
        </w:rPr>
      </w:pPr>
    </w:p>
    <w:p w14:paraId="390114C6" w14:textId="2B887063" w:rsidR="00B6636B" w:rsidRPr="00D579E8" w:rsidRDefault="00B6636B" w:rsidP="00BD0837">
      <w:pPr>
        <w:jc w:val="both"/>
        <w:rPr>
          <w:rFonts w:ascii="Calibri" w:hAnsi="Calibri" w:cs="Calibri"/>
          <w:lang w:eastAsia="fr-FR"/>
        </w:rPr>
      </w:pPr>
      <w:r w:rsidRPr="00D579E8">
        <w:rPr>
          <w:rFonts w:ascii="Calibri" w:hAnsi="Calibri" w:cs="Calibri"/>
          <w:lang w:eastAsia="fr-FR"/>
        </w:rPr>
        <w:t xml:space="preserve">Nous vous proposons, de déléguer au Conseil d’administration, avec faculté de subdélégation </w:t>
      </w:r>
      <w:r w:rsidRPr="00D579E8">
        <w:rPr>
          <w:rFonts w:ascii="Calibri" w:hAnsi="Calibri" w:cs="Calibri"/>
        </w:rPr>
        <w:t>dans les conditions légales et réglementaires</w:t>
      </w:r>
      <w:r w:rsidRPr="00D579E8">
        <w:rPr>
          <w:rFonts w:ascii="Calibri" w:hAnsi="Calibri" w:cs="Calibri"/>
          <w:lang w:eastAsia="fr-FR"/>
        </w:rPr>
        <w:t xml:space="preserve">, sa compétence à l’effet de décider, dans les proportions et aux époques qu’il appréciera, une ou plusieurs augmentations du capital par l’émission, </w:t>
      </w:r>
      <w:r w:rsidR="00F331DD">
        <w:rPr>
          <w:rFonts w:ascii="Calibri" w:hAnsi="Calibri" w:cs="Calibri"/>
          <w:lang w:eastAsia="fr-FR"/>
        </w:rPr>
        <w:t>sans</w:t>
      </w:r>
      <w:r w:rsidRPr="00D579E8">
        <w:rPr>
          <w:rFonts w:ascii="Calibri" w:hAnsi="Calibri" w:cs="Calibri"/>
          <w:lang w:eastAsia="fr-FR"/>
        </w:rPr>
        <w:t xml:space="preserve"> droit préférentiel de souscription, en une ou plusieurs fois, dans les proportions et aux époques qu’il appréciera, soit en euros, soit en toute autre monnaie ou unité monétaire établie par référence à plusieurs monnaies, tant en France qu’à l’étranger, d’actions ainsi que de toutes autres valeurs mobilières donnant accès au capital de la Société ou de toute société dont elle posséderait directement ou indirectement plus de la moitié du capital, lesdites actions conférant les mêmes droits que les actions anciennes, sous réserve de leur date de jouissance, et dont la libération pourra être opérée en numéraire, y compris par compensation de créances.</w:t>
      </w:r>
    </w:p>
    <w:p w14:paraId="7986B815" w14:textId="77777777" w:rsidR="00B6636B" w:rsidRPr="00D579E8" w:rsidRDefault="00B6636B" w:rsidP="00BD0837">
      <w:pPr>
        <w:jc w:val="both"/>
        <w:rPr>
          <w:rFonts w:ascii="Calibri" w:hAnsi="Calibri" w:cs="Calibri"/>
          <w:lang w:eastAsia="fr-FR"/>
        </w:rPr>
      </w:pPr>
    </w:p>
    <w:p w14:paraId="4050FAC2" w14:textId="07D57E39" w:rsidR="00B6636B" w:rsidRPr="00D579E8" w:rsidRDefault="00B6636B" w:rsidP="00BD0837">
      <w:pPr>
        <w:jc w:val="both"/>
        <w:rPr>
          <w:rFonts w:ascii="Calibri" w:hAnsi="Calibri" w:cs="Calibri"/>
          <w:lang w:eastAsia="fr-FR"/>
        </w:rPr>
      </w:pPr>
      <w:r w:rsidRPr="00D579E8">
        <w:rPr>
          <w:rFonts w:ascii="Calibri" w:hAnsi="Calibri" w:cs="Calibri"/>
          <w:lang w:eastAsia="fr-FR"/>
        </w:rPr>
        <w:t xml:space="preserve">Nous vous demandons de </w:t>
      </w:r>
      <w:r w:rsidRPr="00D579E8">
        <w:rPr>
          <w:rFonts w:ascii="Calibri" w:hAnsi="Calibri" w:cs="Calibri"/>
          <w:bCs/>
          <w:lang w:eastAsia="fr-FR"/>
        </w:rPr>
        <w:t xml:space="preserve">supprimer le droit préférentiel de souscription des actionnaires aux valeurs mobilières faisant l’objet de la présente résolution et de réserver le droit de les souscrire au profit d’une ou des catégorie(s) de personnes suivante(s) : </w:t>
      </w:r>
      <w:r w:rsidRPr="00E16D66">
        <w:rPr>
          <w:rFonts w:ascii="Calibri" w:hAnsi="Calibri" w:cs="Calibri"/>
          <w:bCs/>
          <w:lang w:eastAsia="fr-FR"/>
        </w:rPr>
        <w:t>toutes personnes physiques ou morales ayant cédé ou s’étant engagée à céder des titres représentatifs, immédiatement ou à terme, de manière certaine ou éventuelle, du capital et/ou des droits de vote d’une société dans le mesure où il s’agit de titres ayant été acquis ou devant être acquis par la Société ou toute autre société dont la Société détient ou détiendrait le contrôle au sens de l’article L. 233-3 du Code de commerce</w:t>
      </w:r>
      <w:r w:rsidRPr="00D579E8">
        <w:rPr>
          <w:rFonts w:ascii="Calibri" w:hAnsi="Calibri" w:cs="Calibri"/>
          <w:bCs/>
          <w:lang w:eastAsia="fr-FR"/>
        </w:rPr>
        <w:t>.</w:t>
      </w:r>
      <w:r w:rsidRPr="00D579E8">
        <w:rPr>
          <w:rFonts w:ascii="Calibri" w:hAnsi="Calibri" w:cs="Calibri"/>
          <w:lang w:eastAsia="fr-FR"/>
        </w:rPr>
        <w:t xml:space="preserve"> </w:t>
      </w:r>
    </w:p>
    <w:p w14:paraId="7DB0CB80" w14:textId="77777777" w:rsidR="00B6636B" w:rsidRPr="00D579E8" w:rsidRDefault="00B6636B" w:rsidP="00BD0837">
      <w:pPr>
        <w:jc w:val="both"/>
        <w:rPr>
          <w:rFonts w:ascii="Calibri" w:hAnsi="Calibri" w:cs="Calibri"/>
          <w:lang w:eastAsia="fr-FR"/>
        </w:rPr>
      </w:pPr>
    </w:p>
    <w:p w14:paraId="027BE457" w14:textId="77777777" w:rsidR="00B6636B" w:rsidRPr="00D579E8" w:rsidRDefault="00B6636B" w:rsidP="00BD0837">
      <w:pPr>
        <w:jc w:val="both"/>
        <w:rPr>
          <w:rFonts w:ascii="Calibri" w:hAnsi="Calibri" w:cs="Calibri"/>
          <w:lang w:eastAsia="fr-FR"/>
        </w:rPr>
      </w:pPr>
      <w:r w:rsidRPr="00D579E8">
        <w:rPr>
          <w:rFonts w:ascii="Calibri" w:hAnsi="Calibri" w:cs="Calibri"/>
          <w:lang w:eastAsia="fr-FR"/>
        </w:rPr>
        <w:t xml:space="preserve">Le conseil d’administration aura tous pouvoirs pour fixer la liste des bénéficiaires de cette ou ces augmentations de capital et/ou émissions de valeurs mobilières réservées au sein de cette ou ces catégories de personnes et le nombre de titres à attribuer à chacun d’eux. </w:t>
      </w:r>
    </w:p>
    <w:p w14:paraId="65F39460" w14:textId="77777777" w:rsidR="00B6636B" w:rsidRPr="00D579E8" w:rsidRDefault="00B6636B" w:rsidP="00BD0837">
      <w:pPr>
        <w:jc w:val="both"/>
        <w:rPr>
          <w:rFonts w:ascii="Calibri" w:hAnsi="Calibri" w:cs="Calibri"/>
          <w:lang w:eastAsia="fr-FR"/>
        </w:rPr>
      </w:pPr>
    </w:p>
    <w:p w14:paraId="4C901E9D" w14:textId="6CF92CF0" w:rsidR="00B6636B" w:rsidRPr="00D579E8" w:rsidRDefault="00B6636B" w:rsidP="00BD0837">
      <w:pPr>
        <w:jc w:val="both"/>
        <w:rPr>
          <w:rFonts w:ascii="Calibri" w:hAnsi="Calibri" w:cs="Calibri"/>
          <w:lang w:eastAsia="fr-FR"/>
        </w:rPr>
      </w:pPr>
      <w:r w:rsidRPr="00D579E8">
        <w:rPr>
          <w:rFonts w:ascii="Calibri" w:hAnsi="Calibri" w:cs="Calibri"/>
          <w:bCs/>
          <w:lang w:eastAsia="fr-FR"/>
        </w:rPr>
        <w:t xml:space="preserve">Le montant nominal des augmentations de capital social susceptibles d’être réalisées immédiatement ou à terme en vertu de la présente délégation, ne pourra excéder </w:t>
      </w:r>
      <w:r>
        <w:rPr>
          <w:rFonts w:ascii="Calibri" w:hAnsi="Calibri" w:cs="Calibri"/>
          <w:bCs/>
          <w:lang w:eastAsia="fr-FR"/>
        </w:rPr>
        <w:t>60</w:t>
      </w:r>
      <w:r w:rsidRPr="00D579E8">
        <w:rPr>
          <w:rFonts w:ascii="Calibri" w:hAnsi="Calibri" w:cs="Calibri"/>
          <w:bCs/>
          <w:lang w:eastAsia="fr-FR"/>
        </w:rPr>
        <w:t>.000 euros, étant précisé que ce montant s’imputera sur le plafond nominal global prévu à la 1</w:t>
      </w:r>
      <w:r w:rsidR="00B8322C">
        <w:rPr>
          <w:rFonts w:ascii="Calibri" w:hAnsi="Calibri" w:cs="Calibri"/>
          <w:bCs/>
          <w:lang w:eastAsia="fr-FR"/>
        </w:rPr>
        <w:t>7</w:t>
      </w:r>
      <w:r w:rsidRPr="00D579E8">
        <w:rPr>
          <w:rFonts w:ascii="Calibri" w:hAnsi="Calibri" w:cs="Calibri"/>
          <w:bCs/>
          <w:vertAlign w:val="superscript"/>
          <w:lang w:eastAsia="fr-FR"/>
        </w:rPr>
        <w:t>ème</w:t>
      </w:r>
      <w:r w:rsidRPr="00D579E8">
        <w:rPr>
          <w:rFonts w:ascii="Calibri" w:hAnsi="Calibri" w:cs="Calibri"/>
          <w:bCs/>
          <w:lang w:eastAsia="fr-FR"/>
        </w:rPr>
        <w:t xml:space="preserve"> résolution</w:t>
      </w:r>
    </w:p>
    <w:p w14:paraId="4FF3418E" w14:textId="77777777" w:rsidR="00B6636B" w:rsidRPr="00D579E8" w:rsidRDefault="00B6636B" w:rsidP="00BD0837">
      <w:pPr>
        <w:jc w:val="both"/>
        <w:rPr>
          <w:rFonts w:ascii="Calibri" w:hAnsi="Calibri" w:cs="Calibri"/>
          <w:lang w:eastAsia="fr-FR"/>
        </w:rPr>
      </w:pPr>
    </w:p>
    <w:p w14:paraId="4226BA3B" w14:textId="14C12DC7" w:rsidR="00B6636B" w:rsidRPr="00D579E8" w:rsidRDefault="00B6636B" w:rsidP="00BD0837">
      <w:pPr>
        <w:jc w:val="both"/>
        <w:rPr>
          <w:rFonts w:ascii="Calibri" w:hAnsi="Calibri" w:cs="Calibri"/>
          <w:lang w:eastAsia="fr-FR"/>
        </w:rPr>
      </w:pPr>
      <w:r w:rsidRPr="00D579E8">
        <w:rPr>
          <w:rFonts w:ascii="Calibri" w:hAnsi="Calibri" w:cs="Calibri"/>
          <w:lang w:eastAsia="fr-FR"/>
        </w:rPr>
        <w:t xml:space="preserve">Le montant nominal global des valeurs mobilières représentatives de titres de créances, donnant accès au capital social de la Société ou à des titres de créance, susceptibles d’être émise en vertu de la présente délégation, serait au maximum de </w:t>
      </w:r>
      <w:r>
        <w:rPr>
          <w:rFonts w:ascii="Calibri" w:hAnsi="Calibri" w:cs="Calibri"/>
          <w:lang w:eastAsia="fr-FR"/>
        </w:rPr>
        <w:t>5</w:t>
      </w:r>
      <w:r w:rsidRPr="00D579E8">
        <w:rPr>
          <w:rFonts w:ascii="Calibri" w:hAnsi="Calibri" w:cs="Calibri"/>
          <w:lang w:eastAsia="fr-FR"/>
        </w:rPr>
        <w:t xml:space="preserve">00.000 euros, ou la contre-valeur de ce montant en cas d’émission en monnaie étrangère ou en unités de compte fixées par référence à plusieurs monnaies étant précisé que ce montant s’imputera sur le plafond nominal global prévu à la </w:t>
      </w:r>
      <w:r>
        <w:rPr>
          <w:rFonts w:ascii="Calibri" w:hAnsi="Calibri" w:cs="Calibri"/>
          <w:lang w:eastAsia="fr-FR"/>
        </w:rPr>
        <w:t>1</w:t>
      </w:r>
      <w:r w:rsidR="00B8322C">
        <w:rPr>
          <w:rFonts w:ascii="Calibri" w:hAnsi="Calibri" w:cs="Calibri"/>
          <w:lang w:eastAsia="fr-FR"/>
        </w:rPr>
        <w:t>7</w:t>
      </w:r>
      <w:r w:rsidRPr="00D579E8">
        <w:rPr>
          <w:rFonts w:ascii="Calibri" w:hAnsi="Calibri" w:cs="Calibri"/>
          <w:vertAlign w:val="superscript"/>
          <w:lang w:eastAsia="fr-FR"/>
        </w:rPr>
        <w:t>ème</w:t>
      </w:r>
      <w:r w:rsidRPr="00D579E8">
        <w:rPr>
          <w:rFonts w:ascii="Calibri" w:hAnsi="Calibri" w:cs="Calibri"/>
          <w:lang w:eastAsia="fr-FR"/>
        </w:rPr>
        <w:t xml:space="preserve"> résolution.</w:t>
      </w:r>
    </w:p>
    <w:p w14:paraId="62C33483" w14:textId="77777777" w:rsidR="00B6636B" w:rsidRPr="00D579E8" w:rsidRDefault="00B6636B" w:rsidP="00BD0837">
      <w:pPr>
        <w:jc w:val="both"/>
        <w:rPr>
          <w:rFonts w:ascii="Calibri" w:hAnsi="Calibri" w:cs="Calibri"/>
          <w:lang w:eastAsia="fr-FR"/>
        </w:rPr>
      </w:pPr>
    </w:p>
    <w:p w14:paraId="75C25F93" w14:textId="2C468A5C" w:rsidR="00B6636B" w:rsidRPr="00D579E8" w:rsidRDefault="00B6636B" w:rsidP="00BD0837">
      <w:pPr>
        <w:jc w:val="both"/>
        <w:rPr>
          <w:rFonts w:ascii="Calibri" w:hAnsi="Calibri" w:cs="Calibri"/>
          <w:lang w:eastAsia="fr-FR"/>
        </w:rPr>
      </w:pPr>
      <w:r w:rsidRPr="00D579E8">
        <w:rPr>
          <w:rFonts w:ascii="Calibri" w:hAnsi="Calibri" w:cs="Calibri"/>
          <w:lang w:eastAsia="fr-FR"/>
        </w:rPr>
        <w:t xml:space="preserve">Le prix d’émission des actions de la Société émises dans le cadre de la présente délégation </w:t>
      </w:r>
      <w:r w:rsidRPr="00B6636B">
        <w:rPr>
          <w:rFonts w:ascii="Calibri" w:hAnsi="Calibri" w:cs="Calibri"/>
          <w:lang w:eastAsia="fr-FR"/>
        </w:rPr>
        <w:t>sera soit (x) fixé selon une approche dite « multicritère », conformément aux méthodes objectives reconnus en matière d’évaluation d’actions, soit (y) correspondra un prix au moins égal à la moyenne pondérée des cours des vingt (20) dernières séances bourse précédant sa fixation, éventuellement diminuée d’une décote maximale de 10 %</w:t>
      </w:r>
      <w:r w:rsidRPr="00D579E8">
        <w:rPr>
          <w:rFonts w:ascii="Calibri" w:hAnsi="Calibri" w:cs="Calibri"/>
          <w:lang w:eastAsia="fr-FR"/>
        </w:rPr>
        <w:t>.</w:t>
      </w:r>
    </w:p>
    <w:p w14:paraId="3CD99060" w14:textId="77777777" w:rsidR="00B6636B" w:rsidRPr="00D579E8" w:rsidRDefault="00B6636B" w:rsidP="00BD0837">
      <w:pPr>
        <w:jc w:val="both"/>
        <w:rPr>
          <w:rFonts w:ascii="Calibri" w:hAnsi="Calibri" w:cs="Calibri"/>
          <w:lang w:eastAsia="fr-FR"/>
        </w:rPr>
      </w:pPr>
    </w:p>
    <w:p w14:paraId="01848407" w14:textId="560EFCA7" w:rsidR="00B6636B" w:rsidRDefault="00B6636B" w:rsidP="00BD0837">
      <w:pPr>
        <w:autoSpaceDE w:val="0"/>
        <w:autoSpaceDN w:val="0"/>
        <w:adjustRightInd w:val="0"/>
        <w:jc w:val="both"/>
        <w:rPr>
          <w:rFonts w:ascii="Calibri" w:eastAsia="SimSun" w:hAnsi="Calibri" w:cs="Calibri"/>
        </w:rPr>
      </w:pPr>
      <w:r w:rsidRPr="00D579E8">
        <w:rPr>
          <w:rFonts w:ascii="Calibri" w:eastAsia="SimSun" w:hAnsi="Calibri" w:cs="Calibri"/>
        </w:rPr>
        <w:lastRenderedPageBreak/>
        <w:t>Cette délégation serait donnée pour une période de 18</w:t>
      </w:r>
      <w:r>
        <w:rPr>
          <w:rFonts w:ascii="Calibri" w:eastAsia="SimSun" w:hAnsi="Calibri" w:cs="Calibri"/>
        </w:rPr>
        <w:t xml:space="preserve"> </w:t>
      </w:r>
      <w:r w:rsidRPr="00D579E8">
        <w:rPr>
          <w:rFonts w:ascii="Calibri" w:eastAsia="SimSun" w:hAnsi="Calibri" w:cs="Calibri"/>
        </w:rPr>
        <w:t xml:space="preserve">mois et mettrait fin à la délégation accordée par l’assemblée générale mixte du </w:t>
      </w:r>
      <w:r w:rsidR="00B8322C">
        <w:rPr>
          <w:rFonts w:ascii="Calibri" w:hAnsi="Calibri" w:cs="Calibri"/>
          <w:lang w:eastAsia="fr-FR"/>
        </w:rPr>
        <w:t>24 juin 2025</w:t>
      </w:r>
      <w:r w:rsidRPr="00D579E8">
        <w:rPr>
          <w:rFonts w:ascii="Calibri" w:eastAsia="SimSun" w:hAnsi="Calibri" w:cs="Calibri"/>
        </w:rPr>
        <w:t>, à sa 1</w:t>
      </w:r>
      <w:r w:rsidR="00FE4186">
        <w:rPr>
          <w:rFonts w:ascii="Calibri" w:eastAsia="SimSun" w:hAnsi="Calibri" w:cs="Calibri"/>
        </w:rPr>
        <w:t>1</w:t>
      </w:r>
      <w:r w:rsidRPr="00D579E8">
        <w:rPr>
          <w:rFonts w:ascii="Calibri" w:eastAsia="SimSun" w:hAnsi="Calibri" w:cs="Calibri"/>
          <w:vertAlign w:val="superscript"/>
        </w:rPr>
        <w:t>ème</w:t>
      </w:r>
      <w:r w:rsidRPr="00D579E8">
        <w:rPr>
          <w:rFonts w:ascii="Calibri" w:eastAsia="SimSun" w:hAnsi="Calibri" w:cs="Calibri"/>
        </w:rPr>
        <w:t xml:space="preserve"> résolution.</w:t>
      </w:r>
    </w:p>
    <w:p w14:paraId="713170E1" w14:textId="77777777" w:rsidR="00B6636B" w:rsidRPr="00D579E8" w:rsidRDefault="00B6636B" w:rsidP="00BD0837">
      <w:pPr>
        <w:autoSpaceDE w:val="0"/>
        <w:autoSpaceDN w:val="0"/>
        <w:adjustRightInd w:val="0"/>
        <w:jc w:val="both"/>
        <w:rPr>
          <w:rFonts w:ascii="Calibri" w:eastAsia="SimSun" w:hAnsi="Calibri" w:cs="Calibri"/>
        </w:rPr>
      </w:pPr>
    </w:p>
    <w:p w14:paraId="1D55BEC7" w14:textId="77777777" w:rsidR="00632738" w:rsidRPr="00D579E8" w:rsidRDefault="00632738" w:rsidP="00BD0837">
      <w:pPr>
        <w:autoSpaceDE w:val="0"/>
        <w:autoSpaceDN w:val="0"/>
        <w:adjustRightInd w:val="0"/>
        <w:jc w:val="both"/>
        <w:rPr>
          <w:rFonts w:ascii="Calibri" w:eastAsia="SimSun" w:hAnsi="Calibri" w:cs="Calibri"/>
        </w:rPr>
      </w:pPr>
    </w:p>
    <w:p w14:paraId="11297DD5" w14:textId="4142573D" w:rsidR="008620B4" w:rsidRPr="00D579E8" w:rsidRDefault="008620B4" w:rsidP="00BD0837">
      <w:pPr>
        <w:widowControl w:val="0"/>
        <w:numPr>
          <w:ilvl w:val="0"/>
          <w:numId w:val="40"/>
        </w:numPr>
        <w:suppressAutoHyphens/>
        <w:contextualSpacing/>
        <w:jc w:val="both"/>
        <w:rPr>
          <w:rFonts w:ascii="Calibri" w:hAnsi="Calibri" w:cs="Calibri"/>
          <w:b/>
          <w:bCs/>
          <w:u w:val="single"/>
          <w:lang w:eastAsia="fr-FR"/>
        </w:rPr>
      </w:pPr>
      <w:r w:rsidRPr="00D579E8">
        <w:rPr>
          <w:rFonts w:ascii="Calibri" w:hAnsi="Calibri" w:cs="Calibri"/>
          <w:b/>
          <w:bCs/>
          <w:u w:val="single"/>
          <w:lang w:eastAsia="fr-FR"/>
        </w:rPr>
        <w:t>Autorisation donnée au Conseil d’administration, en cas d’augmentation de capital avec ou sans droit préférentiel de souscription des actionnaires, d’augmenter le nombre de titres à émettre (</w:t>
      </w:r>
      <w:r w:rsidR="00632738" w:rsidRPr="00D579E8">
        <w:rPr>
          <w:rFonts w:ascii="Calibri" w:hAnsi="Calibri" w:cs="Calibri"/>
          <w:b/>
          <w:bCs/>
          <w:u w:val="single"/>
          <w:lang w:eastAsia="fr-FR"/>
        </w:rPr>
        <w:t>1</w:t>
      </w:r>
      <w:r w:rsidR="00B8322C">
        <w:rPr>
          <w:rFonts w:ascii="Calibri" w:hAnsi="Calibri" w:cs="Calibri"/>
          <w:b/>
          <w:bCs/>
          <w:u w:val="single"/>
          <w:lang w:eastAsia="fr-FR"/>
        </w:rPr>
        <w:t>5</w:t>
      </w:r>
      <w:r w:rsidRPr="00D579E8">
        <w:rPr>
          <w:rFonts w:ascii="Calibri" w:hAnsi="Calibri" w:cs="Calibri"/>
          <w:b/>
          <w:bCs/>
          <w:u w:val="single"/>
          <w:vertAlign w:val="superscript"/>
          <w:lang w:eastAsia="fr-FR"/>
        </w:rPr>
        <w:t>ème</w:t>
      </w:r>
      <w:r w:rsidRPr="00D579E8">
        <w:rPr>
          <w:rFonts w:ascii="Calibri" w:hAnsi="Calibri" w:cs="Calibri"/>
          <w:b/>
          <w:bCs/>
          <w:u w:val="single"/>
          <w:lang w:eastAsia="fr-FR"/>
        </w:rPr>
        <w:t xml:space="preserve"> résolution)</w:t>
      </w:r>
    </w:p>
    <w:p w14:paraId="7FCCFFE9" w14:textId="77777777" w:rsidR="008620B4" w:rsidRPr="00D579E8" w:rsidRDefault="008620B4" w:rsidP="00BD0837">
      <w:pPr>
        <w:jc w:val="both"/>
        <w:rPr>
          <w:rFonts w:ascii="Calibri" w:hAnsi="Calibri" w:cs="Calibri"/>
          <w:highlight w:val="yellow"/>
        </w:rPr>
      </w:pPr>
    </w:p>
    <w:p w14:paraId="76827BF0" w14:textId="0E12AC19" w:rsidR="008620B4" w:rsidRPr="00D579E8" w:rsidRDefault="008620B4" w:rsidP="00BD0837">
      <w:pPr>
        <w:jc w:val="both"/>
        <w:rPr>
          <w:rFonts w:ascii="Calibri" w:hAnsi="Calibri" w:cs="Calibri"/>
        </w:rPr>
      </w:pPr>
      <w:r w:rsidRPr="00D579E8">
        <w:rPr>
          <w:rFonts w:ascii="Calibri" w:hAnsi="Calibri" w:cs="Calibri"/>
        </w:rPr>
        <w:t xml:space="preserve">Conformément aux dispositions de l’article L. 225-135-1 du Code de commerce, nous vous demandons d’autoriser le Conseil d’administration, avec faculté de subdélégation dans les conditions légales et réglementaires, à augmenter le nombre de titres à émettre pour chacune des émissions avec ou sans droit préférentiel de souscription décidées en vertu des </w:t>
      </w:r>
      <w:r w:rsidR="00241286" w:rsidRPr="00D579E8">
        <w:rPr>
          <w:rFonts w:ascii="Calibri" w:hAnsi="Calibri" w:cs="Calibri"/>
        </w:rPr>
        <w:t>1</w:t>
      </w:r>
      <w:r w:rsidR="00B6636B">
        <w:rPr>
          <w:rFonts w:ascii="Calibri" w:hAnsi="Calibri" w:cs="Calibri"/>
        </w:rPr>
        <w:t>1</w:t>
      </w:r>
      <w:r w:rsidRPr="00D579E8">
        <w:rPr>
          <w:rFonts w:ascii="Calibri" w:hAnsi="Calibri" w:cs="Calibri"/>
          <w:vertAlign w:val="superscript"/>
        </w:rPr>
        <w:t>ème</w:t>
      </w:r>
      <w:r w:rsidR="00B8322C">
        <w:rPr>
          <w:rFonts w:ascii="Calibri" w:hAnsi="Calibri" w:cs="Calibri"/>
        </w:rPr>
        <w:t>, 12</w:t>
      </w:r>
      <w:r w:rsidR="00B8322C" w:rsidRPr="00B8322C">
        <w:rPr>
          <w:rFonts w:ascii="Calibri" w:hAnsi="Calibri" w:cs="Calibri"/>
          <w:vertAlign w:val="superscript"/>
        </w:rPr>
        <w:t>ème</w:t>
      </w:r>
      <w:r w:rsidR="00B8322C">
        <w:rPr>
          <w:rFonts w:ascii="Calibri" w:hAnsi="Calibri" w:cs="Calibri"/>
        </w:rPr>
        <w:t>, 13</w:t>
      </w:r>
      <w:r w:rsidR="00B8322C" w:rsidRPr="00B8322C">
        <w:rPr>
          <w:rFonts w:ascii="Calibri" w:hAnsi="Calibri" w:cs="Calibri"/>
          <w:vertAlign w:val="superscript"/>
        </w:rPr>
        <w:t>ème</w:t>
      </w:r>
      <w:r w:rsidR="00B8322C">
        <w:rPr>
          <w:rFonts w:ascii="Calibri" w:hAnsi="Calibri" w:cs="Calibri"/>
        </w:rPr>
        <w:t xml:space="preserve"> et 14</w:t>
      </w:r>
      <w:r w:rsidR="00B8322C" w:rsidRPr="00B8322C">
        <w:rPr>
          <w:rFonts w:ascii="Calibri" w:hAnsi="Calibri" w:cs="Calibri"/>
          <w:vertAlign w:val="superscript"/>
        </w:rPr>
        <w:t>ème</w:t>
      </w:r>
      <w:r w:rsidR="00B8322C">
        <w:rPr>
          <w:rFonts w:ascii="Calibri" w:hAnsi="Calibri" w:cs="Calibri"/>
        </w:rPr>
        <w:t xml:space="preserve"> </w:t>
      </w:r>
      <w:r w:rsidRPr="00D579E8">
        <w:rPr>
          <w:rFonts w:ascii="Calibri" w:hAnsi="Calibri" w:cs="Calibri"/>
        </w:rPr>
        <w:t>résolutions de l’assemblée, dans les trente jours de la clôture de la souscription dans la limite de 15 % de l’émission initiale et au même prix que celui retenu pour l’émission initiale.</w:t>
      </w:r>
    </w:p>
    <w:p w14:paraId="06D98E6B" w14:textId="77777777" w:rsidR="008620B4" w:rsidRPr="00D579E8" w:rsidRDefault="008620B4" w:rsidP="00BD0837">
      <w:pPr>
        <w:jc w:val="both"/>
        <w:rPr>
          <w:rFonts w:ascii="Calibri" w:hAnsi="Calibri" w:cs="Calibri"/>
        </w:rPr>
      </w:pPr>
    </w:p>
    <w:p w14:paraId="63394575" w14:textId="32417955" w:rsidR="008620B4" w:rsidRPr="00D579E8" w:rsidRDefault="008620B4" w:rsidP="00BD0837">
      <w:pPr>
        <w:jc w:val="both"/>
        <w:rPr>
          <w:rFonts w:ascii="Calibri" w:hAnsi="Calibri" w:cs="Calibri"/>
        </w:rPr>
      </w:pPr>
      <w:r w:rsidRPr="00D579E8">
        <w:rPr>
          <w:rFonts w:ascii="Calibri" w:hAnsi="Calibri" w:cs="Calibri"/>
        </w:rPr>
        <w:t xml:space="preserve">Le montant nominal des augmentations de capital décidées au titre de cette résolution s’imputerait sur les plafonds nominaux d’augmentation de capital prévus aux </w:t>
      </w:r>
      <w:r w:rsidR="00B8322C" w:rsidRPr="00D579E8">
        <w:rPr>
          <w:rFonts w:ascii="Calibri" w:hAnsi="Calibri" w:cs="Calibri"/>
        </w:rPr>
        <w:t>1</w:t>
      </w:r>
      <w:r w:rsidR="00B8322C">
        <w:rPr>
          <w:rFonts w:ascii="Calibri" w:hAnsi="Calibri" w:cs="Calibri"/>
        </w:rPr>
        <w:t>1</w:t>
      </w:r>
      <w:r w:rsidR="00B8322C" w:rsidRPr="00D579E8">
        <w:rPr>
          <w:rFonts w:ascii="Calibri" w:hAnsi="Calibri" w:cs="Calibri"/>
          <w:vertAlign w:val="superscript"/>
        </w:rPr>
        <w:t>ème</w:t>
      </w:r>
      <w:r w:rsidR="00B8322C">
        <w:rPr>
          <w:rFonts w:ascii="Calibri" w:hAnsi="Calibri" w:cs="Calibri"/>
        </w:rPr>
        <w:t>, 12</w:t>
      </w:r>
      <w:r w:rsidR="00B8322C" w:rsidRPr="00B8322C">
        <w:rPr>
          <w:rFonts w:ascii="Calibri" w:hAnsi="Calibri" w:cs="Calibri"/>
          <w:vertAlign w:val="superscript"/>
        </w:rPr>
        <w:t>ème</w:t>
      </w:r>
      <w:r w:rsidR="00B8322C">
        <w:rPr>
          <w:rFonts w:ascii="Calibri" w:hAnsi="Calibri" w:cs="Calibri"/>
        </w:rPr>
        <w:t xml:space="preserve">, </w:t>
      </w:r>
      <w:proofErr w:type="gramStart"/>
      <w:r w:rsidR="00B8322C">
        <w:rPr>
          <w:rFonts w:ascii="Calibri" w:hAnsi="Calibri" w:cs="Calibri"/>
        </w:rPr>
        <w:t>13</w:t>
      </w:r>
      <w:r w:rsidR="00B8322C" w:rsidRPr="00B8322C">
        <w:rPr>
          <w:rFonts w:ascii="Calibri" w:hAnsi="Calibri" w:cs="Calibri"/>
          <w:vertAlign w:val="superscript"/>
        </w:rPr>
        <w:t>ème</w:t>
      </w:r>
      <w:r w:rsidR="00B8322C">
        <w:rPr>
          <w:rFonts w:ascii="Calibri" w:hAnsi="Calibri" w:cs="Calibri"/>
        </w:rPr>
        <w:t xml:space="preserve"> et 14</w:t>
      </w:r>
      <w:r w:rsidR="00B8322C" w:rsidRPr="00B8322C">
        <w:rPr>
          <w:rFonts w:ascii="Calibri" w:hAnsi="Calibri" w:cs="Calibri"/>
          <w:vertAlign w:val="superscript"/>
        </w:rPr>
        <w:t>ème</w:t>
      </w:r>
      <w:r w:rsidR="00B8322C">
        <w:rPr>
          <w:rFonts w:ascii="Calibri" w:hAnsi="Calibri" w:cs="Calibri"/>
        </w:rPr>
        <w:t xml:space="preserve"> </w:t>
      </w:r>
      <w:r w:rsidRPr="00D579E8">
        <w:rPr>
          <w:rFonts w:ascii="Calibri" w:hAnsi="Calibri" w:cs="Calibri"/>
        </w:rPr>
        <w:t>résolutions</w:t>
      </w:r>
      <w:proofErr w:type="gramEnd"/>
      <w:r w:rsidRPr="00D579E8">
        <w:rPr>
          <w:rFonts w:ascii="Calibri" w:hAnsi="Calibri" w:cs="Calibri"/>
        </w:rPr>
        <w:t xml:space="preserve"> qui seront soumises à votre approbation.</w:t>
      </w:r>
    </w:p>
    <w:p w14:paraId="272A8840" w14:textId="77777777" w:rsidR="008620B4" w:rsidRPr="00D579E8" w:rsidRDefault="008620B4" w:rsidP="00BD0837">
      <w:pPr>
        <w:jc w:val="both"/>
        <w:rPr>
          <w:rFonts w:ascii="Calibri" w:hAnsi="Calibri" w:cs="Calibri"/>
        </w:rPr>
      </w:pPr>
    </w:p>
    <w:p w14:paraId="25B9C490" w14:textId="049FAAE1" w:rsidR="008620B4" w:rsidRPr="00D579E8" w:rsidRDefault="008620B4" w:rsidP="00BD0837">
      <w:pPr>
        <w:autoSpaceDE w:val="0"/>
        <w:autoSpaceDN w:val="0"/>
        <w:adjustRightInd w:val="0"/>
        <w:jc w:val="both"/>
        <w:rPr>
          <w:rFonts w:ascii="Calibri" w:eastAsia="SimSun" w:hAnsi="Calibri" w:cs="Calibri"/>
        </w:rPr>
      </w:pPr>
      <w:r w:rsidRPr="00D579E8">
        <w:rPr>
          <w:rFonts w:ascii="Calibri" w:eastAsia="SimSun" w:hAnsi="Calibri" w:cs="Calibri"/>
        </w:rPr>
        <w:t xml:space="preserve">Cette autorisation serait donnée pour une période de </w:t>
      </w:r>
      <w:r w:rsidR="00B6636B">
        <w:rPr>
          <w:rFonts w:ascii="Calibri" w:eastAsia="SimSun" w:hAnsi="Calibri" w:cs="Calibri"/>
        </w:rPr>
        <w:t>26</w:t>
      </w:r>
      <w:r w:rsidRPr="00D579E8">
        <w:rPr>
          <w:rFonts w:ascii="Calibri" w:eastAsia="SimSun" w:hAnsi="Calibri" w:cs="Calibri"/>
        </w:rPr>
        <w:t xml:space="preserve"> mois et mettrait fin à la délégation accordée par l’assemblée générale mixte du </w:t>
      </w:r>
      <w:r w:rsidR="00B8322C">
        <w:rPr>
          <w:rFonts w:ascii="Calibri" w:hAnsi="Calibri" w:cs="Calibri"/>
          <w:lang w:eastAsia="fr-FR"/>
        </w:rPr>
        <w:t>24 juin 2025</w:t>
      </w:r>
      <w:r w:rsidRPr="00D579E8">
        <w:rPr>
          <w:rFonts w:ascii="Calibri" w:eastAsia="SimSun" w:hAnsi="Calibri" w:cs="Calibri"/>
        </w:rPr>
        <w:t>, à sa 1</w:t>
      </w:r>
      <w:r w:rsidR="00FE4186">
        <w:rPr>
          <w:rFonts w:ascii="Calibri" w:eastAsia="SimSun" w:hAnsi="Calibri" w:cs="Calibri"/>
        </w:rPr>
        <w:t>2</w:t>
      </w:r>
      <w:r w:rsidRPr="00D579E8">
        <w:rPr>
          <w:rFonts w:ascii="Calibri" w:eastAsia="SimSun" w:hAnsi="Calibri" w:cs="Calibri"/>
          <w:vertAlign w:val="superscript"/>
        </w:rPr>
        <w:t>ème</w:t>
      </w:r>
      <w:r w:rsidRPr="00D579E8">
        <w:rPr>
          <w:rFonts w:ascii="Calibri" w:eastAsia="SimSun" w:hAnsi="Calibri" w:cs="Calibri"/>
        </w:rPr>
        <w:t xml:space="preserve"> résolution.</w:t>
      </w:r>
    </w:p>
    <w:p w14:paraId="4EC44DE8" w14:textId="77777777" w:rsidR="008620B4" w:rsidRDefault="008620B4" w:rsidP="00BD0837">
      <w:pPr>
        <w:jc w:val="both"/>
        <w:rPr>
          <w:rFonts w:ascii="Calibri" w:hAnsi="Calibri" w:cs="Calibri"/>
          <w:lang w:eastAsia="fr-FR"/>
        </w:rPr>
      </w:pPr>
    </w:p>
    <w:p w14:paraId="7BC7CA7C" w14:textId="77777777" w:rsidR="00C41FFA" w:rsidRPr="00D579E8" w:rsidRDefault="00C41FFA" w:rsidP="00BD0837">
      <w:pPr>
        <w:jc w:val="both"/>
        <w:rPr>
          <w:rFonts w:ascii="Calibri" w:hAnsi="Calibri" w:cs="Calibri"/>
          <w:lang w:eastAsia="fr-FR"/>
        </w:rPr>
      </w:pPr>
    </w:p>
    <w:p w14:paraId="5232B414" w14:textId="383F16CE" w:rsidR="00C41FFA" w:rsidRPr="00D579E8" w:rsidRDefault="00C41FFA" w:rsidP="00BD0837">
      <w:pPr>
        <w:widowControl w:val="0"/>
        <w:numPr>
          <w:ilvl w:val="0"/>
          <w:numId w:val="40"/>
        </w:numPr>
        <w:suppressAutoHyphens/>
        <w:contextualSpacing/>
        <w:jc w:val="both"/>
        <w:rPr>
          <w:rFonts w:ascii="Calibri" w:hAnsi="Calibri" w:cs="Calibri"/>
          <w:b/>
          <w:bCs/>
          <w:u w:val="single"/>
          <w:lang w:eastAsia="fr-FR"/>
        </w:rPr>
      </w:pPr>
      <w:r w:rsidRPr="00D579E8">
        <w:rPr>
          <w:rFonts w:ascii="Calibri" w:hAnsi="Calibri" w:cs="Calibri"/>
          <w:b/>
          <w:bCs/>
          <w:u w:val="single"/>
          <w:lang w:eastAsia="fr-FR"/>
        </w:rPr>
        <w:t>Délégation de compétence au Conseil d’administration à l’effet de décider une ou plusieurs augmentation(s) de capital par incorporation de primes, réserves, bénéfices ou autres (1</w:t>
      </w:r>
      <w:r w:rsidR="00B8322C">
        <w:rPr>
          <w:rFonts w:ascii="Calibri" w:hAnsi="Calibri" w:cs="Calibri"/>
          <w:b/>
          <w:bCs/>
          <w:u w:val="single"/>
          <w:lang w:eastAsia="fr-FR"/>
        </w:rPr>
        <w:t>6</w:t>
      </w:r>
      <w:r w:rsidRPr="00D579E8">
        <w:rPr>
          <w:rFonts w:ascii="Calibri" w:hAnsi="Calibri" w:cs="Calibri"/>
          <w:b/>
          <w:bCs/>
          <w:u w:val="single"/>
          <w:vertAlign w:val="superscript"/>
          <w:lang w:eastAsia="fr-FR"/>
        </w:rPr>
        <w:t>ème</w:t>
      </w:r>
      <w:r w:rsidRPr="00D579E8">
        <w:rPr>
          <w:rFonts w:ascii="Calibri" w:hAnsi="Calibri" w:cs="Calibri"/>
          <w:b/>
          <w:bCs/>
          <w:u w:val="single"/>
          <w:lang w:eastAsia="fr-FR"/>
        </w:rPr>
        <w:t xml:space="preserve"> résolution)</w:t>
      </w:r>
    </w:p>
    <w:p w14:paraId="7E335261" w14:textId="77777777" w:rsidR="00C41FFA" w:rsidRPr="00D579E8" w:rsidRDefault="00C41FFA" w:rsidP="00BD0837">
      <w:pPr>
        <w:tabs>
          <w:tab w:val="left" w:pos="2079"/>
        </w:tabs>
        <w:jc w:val="both"/>
        <w:rPr>
          <w:rFonts w:ascii="Calibri" w:hAnsi="Calibri" w:cs="Calibri"/>
          <w:bCs/>
          <w:iCs/>
          <w:highlight w:val="yellow"/>
        </w:rPr>
      </w:pPr>
    </w:p>
    <w:p w14:paraId="11EC61C1" w14:textId="1C5FD15B" w:rsidR="00C41FFA" w:rsidRDefault="00C41FFA" w:rsidP="00BD0837">
      <w:pPr>
        <w:jc w:val="both"/>
        <w:rPr>
          <w:rFonts w:ascii="Calibri" w:hAnsi="Calibri" w:cs="Calibri"/>
          <w:lang w:eastAsia="fr-FR"/>
        </w:rPr>
      </w:pPr>
      <w:r w:rsidRPr="00D579E8">
        <w:rPr>
          <w:rFonts w:ascii="Calibri" w:hAnsi="Calibri" w:cs="Calibri"/>
          <w:lang w:eastAsia="fr-FR"/>
        </w:rPr>
        <w:t>Nous vous proposons de déléguer</w:t>
      </w:r>
      <w:r w:rsidR="00F331DD">
        <w:rPr>
          <w:rFonts w:ascii="Calibri" w:hAnsi="Calibri" w:cs="Calibri"/>
          <w:lang w:eastAsia="fr-FR"/>
        </w:rPr>
        <w:t xml:space="preserve"> au Conseil d'administration</w:t>
      </w:r>
      <w:r w:rsidRPr="00D579E8">
        <w:rPr>
          <w:rFonts w:ascii="Calibri" w:hAnsi="Calibri" w:cs="Calibri"/>
          <w:lang w:eastAsia="fr-FR"/>
        </w:rPr>
        <w:t xml:space="preserve">, </w:t>
      </w:r>
      <w:r w:rsidRPr="00D579E8">
        <w:rPr>
          <w:rFonts w:ascii="Calibri" w:hAnsi="Calibri" w:cs="Calibri"/>
          <w:bCs/>
          <w:iCs/>
        </w:rPr>
        <w:t>avec faculté de subdélégation dans les conditions légales et réglementaires,</w:t>
      </w:r>
      <w:r w:rsidRPr="00D579E8">
        <w:rPr>
          <w:rFonts w:ascii="Calibri" w:hAnsi="Calibri" w:cs="Calibri"/>
          <w:lang w:eastAsia="fr-FR"/>
        </w:rPr>
        <w:t xml:space="preserve"> </w:t>
      </w:r>
      <w:r w:rsidR="00F331DD">
        <w:rPr>
          <w:rFonts w:ascii="Calibri" w:hAnsi="Calibri" w:cs="Calibri"/>
          <w:lang w:eastAsia="fr-FR"/>
        </w:rPr>
        <w:t>votre</w:t>
      </w:r>
      <w:r w:rsidR="00F331DD">
        <w:rPr>
          <w:rFonts w:ascii="Calibri" w:hAnsi="Calibri" w:cs="Calibri"/>
          <w:lang w:eastAsia="fr-FR"/>
        </w:rPr>
        <w:t xml:space="preserve"> compétence à l'effet </w:t>
      </w:r>
      <w:r w:rsidRPr="00D579E8">
        <w:rPr>
          <w:rFonts w:ascii="Calibri" w:hAnsi="Calibri" w:cs="Calibri"/>
          <w:lang w:eastAsia="fr-FR"/>
        </w:rPr>
        <w:t xml:space="preserve">de procéder à une augmentation de capital par incorporation de primes, réserves, bénéfices ou autres </w:t>
      </w:r>
      <w:proofErr w:type="gramStart"/>
      <w:r w:rsidRPr="00D579E8">
        <w:rPr>
          <w:rFonts w:ascii="Calibri" w:hAnsi="Calibri" w:cs="Calibri"/>
          <w:lang w:eastAsia="fr-FR"/>
        </w:rPr>
        <w:t>sommes</w:t>
      </w:r>
      <w:proofErr w:type="gramEnd"/>
      <w:r w:rsidRPr="00D579E8">
        <w:rPr>
          <w:rFonts w:ascii="Calibri" w:hAnsi="Calibri" w:cs="Calibri"/>
          <w:lang w:eastAsia="fr-FR"/>
        </w:rPr>
        <w:t xml:space="preserve"> dont la capitalisation serait admise.</w:t>
      </w:r>
    </w:p>
    <w:p w14:paraId="7987FC26" w14:textId="77777777" w:rsidR="00C41FFA" w:rsidRDefault="00C41FFA" w:rsidP="00BD0837">
      <w:pPr>
        <w:jc w:val="both"/>
        <w:rPr>
          <w:rFonts w:ascii="Calibri" w:hAnsi="Calibri" w:cs="Calibri"/>
          <w:lang w:eastAsia="fr-FR"/>
        </w:rPr>
      </w:pPr>
    </w:p>
    <w:p w14:paraId="7B1AC1DF" w14:textId="1F1051A9" w:rsidR="00C41FFA" w:rsidRPr="00D579E8" w:rsidRDefault="00C41FFA" w:rsidP="00BD0837">
      <w:pPr>
        <w:jc w:val="both"/>
        <w:rPr>
          <w:rFonts w:ascii="Calibri" w:hAnsi="Calibri" w:cs="Calibri"/>
          <w:lang w:eastAsia="fr-FR"/>
        </w:rPr>
      </w:pPr>
      <w:r w:rsidRPr="00D579E8">
        <w:rPr>
          <w:rFonts w:ascii="Calibri" w:hAnsi="Calibri" w:cs="Calibri"/>
          <w:bCs/>
          <w:lang w:eastAsia="fr-FR"/>
        </w:rPr>
        <w:t xml:space="preserve">Le montant nominal des augmentations de capital social susceptibles d’être réalisées immédiatement ou à terme en vertu de la présente délégation, ne pourra excéder </w:t>
      </w:r>
      <w:r>
        <w:rPr>
          <w:rFonts w:ascii="Calibri" w:hAnsi="Calibri" w:cs="Calibri"/>
          <w:bCs/>
          <w:lang w:eastAsia="fr-FR"/>
        </w:rPr>
        <w:t>60</w:t>
      </w:r>
      <w:r w:rsidRPr="00D579E8">
        <w:rPr>
          <w:rFonts w:ascii="Calibri" w:hAnsi="Calibri" w:cs="Calibri"/>
          <w:bCs/>
          <w:lang w:eastAsia="fr-FR"/>
        </w:rPr>
        <w:t>.000 euros, étant précisé que ce montant s’imputera sur le plafond nominal global prévu à la 1</w:t>
      </w:r>
      <w:r w:rsidR="00B8322C">
        <w:rPr>
          <w:rFonts w:ascii="Calibri" w:hAnsi="Calibri" w:cs="Calibri"/>
          <w:bCs/>
          <w:lang w:eastAsia="fr-FR"/>
        </w:rPr>
        <w:t>7</w:t>
      </w:r>
      <w:r w:rsidRPr="00D579E8">
        <w:rPr>
          <w:rFonts w:ascii="Calibri" w:hAnsi="Calibri" w:cs="Calibri"/>
          <w:bCs/>
          <w:vertAlign w:val="superscript"/>
          <w:lang w:eastAsia="fr-FR"/>
        </w:rPr>
        <w:t>ème</w:t>
      </w:r>
      <w:r w:rsidRPr="00D579E8">
        <w:rPr>
          <w:rFonts w:ascii="Calibri" w:hAnsi="Calibri" w:cs="Calibri"/>
          <w:bCs/>
          <w:lang w:eastAsia="fr-FR"/>
        </w:rPr>
        <w:t xml:space="preserve"> résolution</w:t>
      </w:r>
    </w:p>
    <w:p w14:paraId="346EEF2C" w14:textId="77777777" w:rsidR="00C41FFA" w:rsidRPr="00D579E8" w:rsidRDefault="00C41FFA" w:rsidP="00BD0837">
      <w:pPr>
        <w:tabs>
          <w:tab w:val="left" w:pos="2079"/>
        </w:tabs>
        <w:jc w:val="both"/>
        <w:rPr>
          <w:rFonts w:ascii="Calibri" w:hAnsi="Calibri" w:cs="Calibri"/>
          <w:bCs/>
          <w:iCs/>
          <w:highlight w:val="yellow"/>
        </w:rPr>
      </w:pPr>
    </w:p>
    <w:p w14:paraId="1EDA3E75" w14:textId="02A21363" w:rsidR="00C41FFA" w:rsidRPr="00D579E8" w:rsidRDefault="00C41FFA" w:rsidP="00BD0837">
      <w:pPr>
        <w:autoSpaceDE w:val="0"/>
        <w:autoSpaceDN w:val="0"/>
        <w:adjustRightInd w:val="0"/>
        <w:jc w:val="both"/>
        <w:rPr>
          <w:rFonts w:ascii="Calibri" w:eastAsia="SimSun" w:hAnsi="Calibri" w:cs="Calibri"/>
        </w:rPr>
      </w:pPr>
      <w:r w:rsidRPr="00D579E8">
        <w:rPr>
          <w:rFonts w:ascii="Calibri" w:eastAsia="SimSun" w:hAnsi="Calibri" w:cs="Calibri"/>
        </w:rPr>
        <w:t xml:space="preserve">Cette délégation serait donnée pour une période de </w:t>
      </w:r>
      <w:r>
        <w:rPr>
          <w:rFonts w:ascii="Calibri" w:eastAsia="SimSun" w:hAnsi="Calibri" w:cs="Calibri"/>
        </w:rPr>
        <w:t>26</w:t>
      </w:r>
      <w:r w:rsidRPr="00D579E8">
        <w:rPr>
          <w:rFonts w:ascii="Calibri" w:eastAsia="SimSun" w:hAnsi="Calibri" w:cs="Calibri"/>
        </w:rPr>
        <w:t xml:space="preserve"> mois et mettrait fin à la délégation accordée par l’assemblée générale mixte du </w:t>
      </w:r>
      <w:r w:rsidR="00B8322C">
        <w:rPr>
          <w:rFonts w:ascii="Calibri" w:hAnsi="Calibri" w:cs="Calibri"/>
          <w:lang w:eastAsia="fr-FR"/>
        </w:rPr>
        <w:t>24 juin 2025</w:t>
      </w:r>
      <w:r w:rsidRPr="00D579E8">
        <w:rPr>
          <w:rFonts w:ascii="Calibri" w:eastAsia="SimSun" w:hAnsi="Calibri" w:cs="Calibri"/>
        </w:rPr>
        <w:t>, à sa 1</w:t>
      </w:r>
      <w:r w:rsidR="00FE4186">
        <w:rPr>
          <w:rFonts w:ascii="Calibri" w:eastAsia="SimSun" w:hAnsi="Calibri" w:cs="Calibri"/>
        </w:rPr>
        <w:t>3</w:t>
      </w:r>
      <w:r w:rsidRPr="00D579E8">
        <w:rPr>
          <w:rFonts w:ascii="Calibri" w:eastAsia="SimSun" w:hAnsi="Calibri" w:cs="Calibri"/>
          <w:vertAlign w:val="superscript"/>
        </w:rPr>
        <w:t>ème</w:t>
      </w:r>
      <w:r w:rsidRPr="00D579E8">
        <w:rPr>
          <w:rFonts w:ascii="Calibri" w:eastAsia="SimSun" w:hAnsi="Calibri" w:cs="Calibri"/>
        </w:rPr>
        <w:t xml:space="preserve"> résolution.</w:t>
      </w:r>
    </w:p>
    <w:p w14:paraId="359ACF51" w14:textId="77777777" w:rsidR="00C41FFA" w:rsidRPr="00D579E8" w:rsidRDefault="00C41FFA" w:rsidP="00BD0837">
      <w:pPr>
        <w:tabs>
          <w:tab w:val="left" w:pos="2079"/>
        </w:tabs>
        <w:jc w:val="both"/>
        <w:rPr>
          <w:rFonts w:ascii="Calibri" w:hAnsi="Calibri" w:cs="Calibri"/>
          <w:bCs/>
          <w:iCs/>
          <w:highlight w:val="yellow"/>
        </w:rPr>
      </w:pPr>
    </w:p>
    <w:p w14:paraId="5BED92A0" w14:textId="77777777" w:rsidR="008620B4" w:rsidRPr="00D579E8" w:rsidRDefault="008620B4" w:rsidP="00BD0837">
      <w:pPr>
        <w:jc w:val="both"/>
        <w:rPr>
          <w:rFonts w:ascii="Calibri" w:hAnsi="Calibri" w:cs="Calibri"/>
          <w:lang w:eastAsia="fr-FR"/>
        </w:rPr>
      </w:pPr>
    </w:p>
    <w:p w14:paraId="441ED9B1" w14:textId="0360E97E" w:rsidR="008620B4" w:rsidRPr="00B8322C" w:rsidRDefault="008620B4" w:rsidP="00BD0837">
      <w:pPr>
        <w:widowControl w:val="0"/>
        <w:numPr>
          <w:ilvl w:val="0"/>
          <w:numId w:val="40"/>
        </w:numPr>
        <w:suppressAutoHyphens/>
        <w:contextualSpacing/>
        <w:jc w:val="both"/>
        <w:rPr>
          <w:rFonts w:ascii="Calibri" w:hAnsi="Calibri" w:cs="Calibri"/>
          <w:b/>
          <w:bCs/>
          <w:u w:val="single"/>
          <w:lang w:eastAsia="fr-FR"/>
        </w:rPr>
      </w:pPr>
      <w:r w:rsidRPr="00B8322C">
        <w:rPr>
          <w:rFonts w:ascii="Calibri" w:hAnsi="Calibri" w:cs="Calibri"/>
          <w:b/>
          <w:bCs/>
          <w:u w:val="single"/>
          <w:lang w:eastAsia="fr-FR"/>
        </w:rPr>
        <w:t xml:space="preserve">Limitation globale des émissions effectuées en vertu des </w:t>
      </w:r>
      <w:r w:rsidR="00B8322C" w:rsidRPr="00B8322C">
        <w:rPr>
          <w:rFonts w:ascii="Calibri" w:hAnsi="Calibri" w:cs="Calibri"/>
          <w:b/>
          <w:bCs/>
          <w:lang w:eastAsia="fr-FR"/>
        </w:rPr>
        <w:t>11</w:t>
      </w:r>
      <w:r w:rsidR="00B8322C" w:rsidRPr="00B8322C">
        <w:rPr>
          <w:rFonts w:ascii="Calibri" w:hAnsi="Calibri" w:cs="Calibri"/>
          <w:b/>
          <w:bCs/>
          <w:vertAlign w:val="superscript"/>
          <w:lang w:eastAsia="fr-FR"/>
        </w:rPr>
        <w:t>ème</w:t>
      </w:r>
      <w:r w:rsidR="00B8322C" w:rsidRPr="00B8322C">
        <w:rPr>
          <w:rFonts w:ascii="Calibri" w:hAnsi="Calibri" w:cs="Calibri"/>
          <w:b/>
          <w:bCs/>
          <w:lang w:eastAsia="fr-FR"/>
        </w:rPr>
        <w:t>, 12</w:t>
      </w:r>
      <w:r w:rsidR="00B8322C" w:rsidRPr="00B8322C">
        <w:rPr>
          <w:rFonts w:ascii="Calibri" w:hAnsi="Calibri" w:cs="Calibri"/>
          <w:b/>
          <w:bCs/>
          <w:vertAlign w:val="superscript"/>
          <w:lang w:eastAsia="fr-FR"/>
        </w:rPr>
        <w:t>ème</w:t>
      </w:r>
      <w:r w:rsidR="00B8322C" w:rsidRPr="00B8322C">
        <w:rPr>
          <w:rFonts w:ascii="Calibri" w:hAnsi="Calibri" w:cs="Calibri"/>
          <w:b/>
          <w:bCs/>
          <w:lang w:eastAsia="fr-FR"/>
        </w:rPr>
        <w:t>, 13</w:t>
      </w:r>
      <w:r w:rsidR="00B8322C" w:rsidRPr="00B8322C">
        <w:rPr>
          <w:rFonts w:ascii="Calibri" w:hAnsi="Calibri" w:cs="Calibri"/>
          <w:b/>
          <w:bCs/>
          <w:vertAlign w:val="superscript"/>
          <w:lang w:eastAsia="fr-FR"/>
        </w:rPr>
        <w:t>ème</w:t>
      </w:r>
      <w:r w:rsidR="00B8322C" w:rsidRPr="00B8322C">
        <w:rPr>
          <w:rFonts w:ascii="Calibri" w:hAnsi="Calibri" w:cs="Calibri"/>
          <w:b/>
          <w:bCs/>
          <w:lang w:eastAsia="fr-FR"/>
        </w:rPr>
        <w:t>, 14</w:t>
      </w:r>
      <w:r w:rsidR="00B8322C" w:rsidRPr="00B8322C">
        <w:rPr>
          <w:rFonts w:ascii="Calibri" w:hAnsi="Calibri" w:cs="Calibri"/>
          <w:b/>
          <w:bCs/>
          <w:vertAlign w:val="superscript"/>
          <w:lang w:eastAsia="fr-FR"/>
        </w:rPr>
        <w:t>ème</w:t>
      </w:r>
      <w:r w:rsidR="00B8322C" w:rsidRPr="00B8322C">
        <w:rPr>
          <w:rFonts w:ascii="Calibri" w:hAnsi="Calibri" w:cs="Calibri"/>
          <w:b/>
          <w:bCs/>
          <w:lang w:eastAsia="fr-FR"/>
        </w:rPr>
        <w:t xml:space="preserve"> et 16</w:t>
      </w:r>
      <w:r w:rsidR="00B8322C" w:rsidRPr="00B8322C">
        <w:rPr>
          <w:rFonts w:ascii="Calibri" w:hAnsi="Calibri" w:cs="Calibri"/>
          <w:b/>
          <w:bCs/>
          <w:vertAlign w:val="superscript"/>
          <w:lang w:eastAsia="fr-FR"/>
        </w:rPr>
        <w:t>ème</w:t>
      </w:r>
      <w:r w:rsidRPr="00B8322C">
        <w:rPr>
          <w:rFonts w:ascii="Calibri" w:hAnsi="Calibri" w:cs="Calibri"/>
          <w:b/>
          <w:bCs/>
          <w:u w:val="single"/>
        </w:rPr>
        <w:t xml:space="preserve"> résolutions</w:t>
      </w:r>
      <w:r w:rsidRPr="00B8322C">
        <w:rPr>
          <w:rFonts w:ascii="Calibri" w:hAnsi="Calibri" w:cs="Calibri"/>
          <w:b/>
          <w:bCs/>
          <w:u w:val="single"/>
          <w:lang w:eastAsia="fr-FR"/>
        </w:rPr>
        <w:t xml:space="preserve"> (1</w:t>
      </w:r>
      <w:r w:rsidR="00B8322C">
        <w:rPr>
          <w:rFonts w:ascii="Calibri" w:hAnsi="Calibri" w:cs="Calibri"/>
          <w:b/>
          <w:bCs/>
          <w:u w:val="single"/>
          <w:lang w:eastAsia="fr-FR"/>
        </w:rPr>
        <w:t>7</w:t>
      </w:r>
      <w:r w:rsidRPr="00B8322C">
        <w:rPr>
          <w:rFonts w:ascii="Calibri" w:hAnsi="Calibri" w:cs="Calibri"/>
          <w:b/>
          <w:bCs/>
          <w:u w:val="single"/>
          <w:vertAlign w:val="superscript"/>
          <w:lang w:eastAsia="fr-FR"/>
        </w:rPr>
        <w:t>ème</w:t>
      </w:r>
      <w:r w:rsidRPr="00B8322C">
        <w:rPr>
          <w:rFonts w:ascii="Calibri" w:hAnsi="Calibri" w:cs="Calibri"/>
          <w:b/>
          <w:bCs/>
          <w:u w:val="single"/>
          <w:lang w:eastAsia="fr-FR"/>
        </w:rPr>
        <w:t xml:space="preserve"> résolution)</w:t>
      </w:r>
    </w:p>
    <w:p w14:paraId="6E9245C5" w14:textId="77777777" w:rsidR="008620B4" w:rsidRPr="00D579E8" w:rsidRDefault="008620B4" w:rsidP="00BD0837">
      <w:pPr>
        <w:jc w:val="both"/>
        <w:rPr>
          <w:rFonts w:ascii="Calibri" w:hAnsi="Calibri" w:cs="Calibri"/>
        </w:rPr>
      </w:pPr>
    </w:p>
    <w:p w14:paraId="7C8B9B09" w14:textId="30E04E61" w:rsidR="008620B4" w:rsidRPr="00D579E8" w:rsidRDefault="008620B4" w:rsidP="00BD0837">
      <w:pPr>
        <w:jc w:val="both"/>
        <w:rPr>
          <w:rFonts w:ascii="Calibri" w:hAnsi="Calibri" w:cs="Calibri"/>
        </w:rPr>
      </w:pPr>
      <w:r w:rsidRPr="00D579E8">
        <w:rPr>
          <w:rFonts w:ascii="Calibri" w:hAnsi="Calibri" w:cs="Calibri"/>
        </w:rPr>
        <w:t xml:space="preserve">Sous réserve de l’adoption des résolutions ci-avant qui seront soumises à votre approbation, nous vous proposons de fixer ainsi qu'il suit la limite globale des montants des émissions qui pourraient être décidées en vertu des délégations de compétence ou autorisations données au Conseil d’administration et résultant des </w:t>
      </w:r>
      <w:r w:rsidR="00B8322C">
        <w:rPr>
          <w:rFonts w:ascii="Calibri" w:hAnsi="Calibri" w:cs="Calibri"/>
          <w:lang w:eastAsia="fr-FR"/>
        </w:rPr>
        <w:t>11</w:t>
      </w:r>
      <w:r w:rsidR="00B8322C" w:rsidRPr="00AE5942">
        <w:rPr>
          <w:rFonts w:ascii="Calibri" w:hAnsi="Calibri" w:cs="Calibri"/>
          <w:vertAlign w:val="superscript"/>
          <w:lang w:eastAsia="fr-FR"/>
        </w:rPr>
        <w:t>ème</w:t>
      </w:r>
      <w:r w:rsidR="00B8322C">
        <w:rPr>
          <w:rFonts w:ascii="Calibri" w:hAnsi="Calibri" w:cs="Calibri"/>
          <w:lang w:eastAsia="fr-FR"/>
        </w:rPr>
        <w:t>, 12</w:t>
      </w:r>
      <w:r w:rsidR="00B8322C" w:rsidRPr="00BD0837">
        <w:rPr>
          <w:rFonts w:ascii="Calibri" w:hAnsi="Calibri" w:cs="Calibri"/>
          <w:vertAlign w:val="superscript"/>
          <w:lang w:eastAsia="fr-FR"/>
        </w:rPr>
        <w:t>ème</w:t>
      </w:r>
      <w:r w:rsidR="00B8322C">
        <w:rPr>
          <w:rFonts w:ascii="Calibri" w:hAnsi="Calibri" w:cs="Calibri"/>
          <w:lang w:eastAsia="fr-FR"/>
        </w:rPr>
        <w:t xml:space="preserve">, </w:t>
      </w:r>
      <w:r w:rsidR="00B8322C" w:rsidRPr="00D579E8">
        <w:rPr>
          <w:rFonts w:ascii="Calibri" w:hAnsi="Calibri" w:cs="Calibri"/>
          <w:lang w:eastAsia="fr-FR"/>
        </w:rPr>
        <w:t>1</w:t>
      </w:r>
      <w:r w:rsidR="00B8322C">
        <w:rPr>
          <w:rFonts w:ascii="Calibri" w:hAnsi="Calibri" w:cs="Calibri"/>
          <w:lang w:eastAsia="fr-FR"/>
        </w:rPr>
        <w:t>3</w:t>
      </w:r>
      <w:r w:rsidR="00B8322C" w:rsidRPr="00D579E8">
        <w:rPr>
          <w:rFonts w:ascii="Calibri" w:hAnsi="Calibri" w:cs="Calibri"/>
          <w:vertAlign w:val="superscript"/>
          <w:lang w:eastAsia="fr-FR"/>
        </w:rPr>
        <w:t>ème</w:t>
      </w:r>
      <w:r w:rsidR="00B8322C">
        <w:rPr>
          <w:rFonts w:ascii="Calibri" w:hAnsi="Calibri" w:cs="Calibri"/>
          <w:lang w:eastAsia="fr-FR"/>
        </w:rPr>
        <w:t xml:space="preserve">, </w:t>
      </w:r>
      <w:proofErr w:type="gramStart"/>
      <w:r w:rsidR="00B8322C">
        <w:rPr>
          <w:rFonts w:ascii="Calibri" w:hAnsi="Calibri" w:cs="Calibri"/>
          <w:lang w:eastAsia="fr-FR"/>
        </w:rPr>
        <w:t>14</w:t>
      </w:r>
      <w:r w:rsidR="00B8322C" w:rsidRPr="00BD0837">
        <w:rPr>
          <w:rFonts w:ascii="Calibri" w:hAnsi="Calibri" w:cs="Calibri"/>
          <w:vertAlign w:val="superscript"/>
          <w:lang w:eastAsia="fr-FR"/>
        </w:rPr>
        <w:t>ème</w:t>
      </w:r>
      <w:r w:rsidR="00B8322C">
        <w:rPr>
          <w:rFonts w:ascii="Calibri" w:hAnsi="Calibri" w:cs="Calibri"/>
          <w:lang w:eastAsia="fr-FR"/>
        </w:rPr>
        <w:t xml:space="preserve"> et 16</w:t>
      </w:r>
      <w:r w:rsidR="00B8322C" w:rsidRPr="00BD0837">
        <w:rPr>
          <w:rFonts w:ascii="Calibri" w:hAnsi="Calibri" w:cs="Calibri"/>
          <w:vertAlign w:val="superscript"/>
          <w:lang w:eastAsia="fr-FR"/>
        </w:rPr>
        <w:t>ème</w:t>
      </w:r>
      <w:r w:rsidR="00B8322C">
        <w:rPr>
          <w:rFonts w:ascii="Calibri" w:hAnsi="Calibri" w:cs="Calibri"/>
          <w:lang w:eastAsia="fr-FR"/>
        </w:rPr>
        <w:t xml:space="preserve"> </w:t>
      </w:r>
      <w:r w:rsidRPr="00D579E8">
        <w:rPr>
          <w:rFonts w:ascii="Calibri" w:hAnsi="Calibri" w:cs="Calibri"/>
        </w:rPr>
        <w:t>résolutions</w:t>
      </w:r>
      <w:proofErr w:type="gramEnd"/>
      <w:r w:rsidRPr="00D579E8">
        <w:rPr>
          <w:rFonts w:ascii="Calibri" w:hAnsi="Calibri" w:cs="Calibri"/>
        </w:rPr>
        <w:t xml:space="preserve"> qui seront soumises à votre approbation :</w:t>
      </w:r>
    </w:p>
    <w:p w14:paraId="12C7ADDF" w14:textId="77777777" w:rsidR="008620B4" w:rsidRPr="00D579E8" w:rsidRDefault="008620B4" w:rsidP="00BD0837">
      <w:pPr>
        <w:jc w:val="both"/>
        <w:rPr>
          <w:rFonts w:ascii="Calibri" w:hAnsi="Calibri" w:cs="Calibri"/>
          <w:highlight w:val="yellow"/>
        </w:rPr>
      </w:pPr>
    </w:p>
    <w:p w14:paraId="1165F265" w14:textId="51EC9981" w:rsidR="008620B4" w:rsidRPr="00D579E8" w:rsidRDefault="008620B4" w:rsidP="00BD0837">
      <w:pPr>
        <w:numPr>
          <w:ilvl w:val="0"/>
          <w:numId w:val="26"/>
        </w:numPr>
        <w:tabs>
          <w:tab w:val="clear" w:pos="567"/>
        </w:tabs>
        <w:ind w:left="709"/>
        <w:jc w:val="both"/>
        <w:rPr>
          <w:rFonts w:ascii="Calibri" w:hAnsi="Calibri" w:cs="Calibri"/>
          <w:lang w:eastAsia="fr-FR"/>
        </w:rPr>
      </w:pPr>
      <w:r w:rsidRPr="00D579E8">
        <w:rPr>
          <w:rFonts w:ascii="Calibri" w:hAnsi="Calibri" w:cs="Calibri"/>
          <w:lang w:eastAsia="fr-FR"/>
        </w:rPr>
        <w:t xml:space="preserve">le montant nominal maximal des augmentations de capital résultant des émissions d’actions ou de valeurs mobilières donnant accès au capital qui pourront ainsi être réalisées, que ce soit directement ou sur présentation de valeurs mobilières représentatives de titres de créances, ne pourra pas dépasser </w:t>
      </w:r>
      <w:r w:rsidR="00C41FFA">
        <w:rPr>
          <w:rFonts w:ascii="Calibri" w:hAnsi="Calibri" w:cs="Calibri"/>
          <w:lang w:eastAsia="fr-FR"/>
        </w:rPr>
        <w:t>90</w:t>
      </w:r>
      <w:r w:rsidRPr="00D579E8">
        <w:rPr>
          <w:rFonts w:ascii="Calibri" w:hAnsi="Calibri" w:cs="Calibri"/>
          <w:lang w:eastAsia="fr-FR"/>
        </w:rPr>
        <w:t>.000 euros, le plafond ainsi arrêté n’incluant pas la valeur nominale globale des actions supplémentaires à émettre éventuellement, pour préserver, conformément à la loi et, le cas échéant, aux stipulations contractuelles prévoyant d’autres cas d’ajustement, les droits des titulaires des valeurs mobilières et autres droits donnant accès au capital,</w:t>
      </w:r>
    </w:p>
    <w:p w14:paraId="0F10D0E1" w14:textId="77777777" w:rsidR="008620B4" w:rsidRPr="00D579E8" w:rsidRDefault="008620B4" w:rsidP="00BD0837">
      <w:pPr>
        <w:ind w:left="709"/>
        <w:jc w:val="both"/>
        <w:rPr>
          <w:rFonts w:ascii="Calibri" w:hAnsi="Calibri" w:cs="Calibri"/>
          <w:lang w:eastAsia="fr-FR"/>
        </w:rPr>
      </w:pPr>
    </w:p>
    <w:p w14:paraId="132A0675" w14:textId="246466B7" w:rsidR="008620B4" w:rsidRPr="00D579E8" w:rsidRDefault="008620B4" w:rsidP="00BD0837">
      <w:pPr>
        <w:numPr>
          <w:ilvl w:val="0"/>
          <w:numId w:val="26"/>
        </w:numPr>
        <w:tabs>
          <w:tab w:val="clear" w:pos="567"/>
        </w:tabs>
        <w:ind w:left="709"/>
        <w:jc w:val="both"/>
        <w:rPr>
          <w:rFonts w:ascii="Calibri" w:hAnsi="Calibri" w:cs="Calibri"/>
          <w:lang w:eastAsia="fr-FR"/>
        </w:rPr>
      </w:pPr>
      <w:r w:rsidRPr="00D579E8">
        <w:rPr>
          <w:rFonts w:ascii="Calibri" w:hAnsi="Calibri" w:cs="Calibri"/>
          <w:lang w:eastAsia="fr-FR"/>
        </w:rPr>
        <w:t xml:space="preserve">le montant nominal maximal des valeurs mobilières représentatives de titres de créance sur la Société pouvant être émises ne pourra dépasser le plafond de </w:t>
      </w:r>
      <w:r w:rsidR="00C41FFA">
        <w:rPr>
          <w:rFonts w:ascii="Calibri" w:hAnsi="Calibri" w:cs="Calibri"/>
          <w:lang w:eastAsia="fr-FR"/>
        </w:rPr>
        <w:t xml:space="preserve">750.000 </w:t>
      </w:r>
      <w:r w:rsidRPr="00D579E8">
        <w:rPr>
          <w:rFonts w:ascii="Calibri" w:hAnsi="Calibri" w:cs="Calibri"/>
          <w:lang w:eastAsia="fr-FR"/>
        </w:rPr>
        <w:t xml:space="preserve">euros ou la contre-valeur de ce </w:t>
      </w:r>
      <w:r w:rsidRPr="00D579E8">
        <w:rPr>
          <w:rFonts w:ascii="Calibri" w:hAnsi="Calibri" w:cs="Calibri"/>
          <w:lang w:eastAsia="fr-FR"/>
        </w:rPr>
        <w:lastRenderedPageBreak/>
        <w:t>montant en cas d’émission en monnaie étrangère ou en unités de comptes fixées par référence à plusieurs monnaies.</w:t>
      </w:r>
    </w:p>
    <w:p w14:paraId="7DF9FBA7" w14:textId="77777777" w:rsidR="008620B4" w:rsidRPr="00D579E8" w:rsidRDefault="008620B4" w:rsidP="00BD0837">
      <w:pPr>
        <w:tabs>
          <w:tab w:val="left" w:pos="2079"/>
        </w:tabs>
        <w:jc w:val="both"/>
        <w:rPr>
          <w:rFonts w:ascii="Calibri" w:hAnsi="Calibri" w:cs="Calibri"/>
          <w:bCs/>
          <w:iCs/>
          <w:highlight w:val="yellow"/>
        </w:rPr>
      </w:pPr>
    </w:p>
    <w:p w14:paraId="7A38309F" w14:textId="2DECC285" w:rsidR="008620B4" w:rsidRPr="00D579E8" w:rsidRDefault="008620B4" w:rsidP="00BD0837">
      <w:pPr>
        <w:widowControl w:val="0"/>
        <w:numPr>
          <w:ilvl w:val="0"/>
          <w:numId w:val="40"/>
        </w:numPr>
        <w:suppressAutoHyphens/>
        <w:contextualSpacing/>
        <w:jc w:val="both"/>
        <w:rPr>
          <w:rFonts w:ascii="Calibri" w:hAnsi="Calibri" w:cs="Calibri"/>
          <w:b/>
          <w:bCs/>
          <w:u w:val="single"/>
          <w:lang w:eastAsia="fr-FR"/>
        </w:rPr>
      </w:pPr>
      <w:r w:rsidRPr="00D579E8">
        <w:rPr>
          <w:rFonts w:ascii="Calibri" w:hAnsi="Calibri" w:cs="Calibri"/>
          <w:b/>
          <w:bCs/>
          <w:u w:val="single"/>
          <w:lang w:eastAsia="fr-FR"/>
        </w:rPr>
        <w:t>Autorisation à l’effet de procéder à l’attribution gratuite d’actions existantes ou à émettre de la Société (</w:t>
      </w:r>
      <w:r w:rsidR="00C41FFA">
        <w:rPr>
          <w:rFonts w:ascii="Calibri" w:hAnsi="Calibri" w:cs="Calibri"/>
          <w:b/>
          <w:bCs/>
          <w:u w:val="single"/>
          <w:lang w:eastAsia="fr-FR"/>
        </w:rPr>
        <w:t>1</w:t>
      </w:r>
      <w:r w:rsidR="00B8322C">
        <w:rPr>
          <w:rFonts w:ascii="Calibri" w:hAnsi="Calibri" w:cs="Calibri"/>
          <w:b/>
          <w:bCs/>
          <w:u w:val="single"/>
          <w:lang w:eastAsia="fr-FR"/>
        </w:rPr>
        <w:t>8</w:t>
      </w:r>
      <w:r w:rsidRPr="00D579E8">
        <w:rPr>
          <w:rFonts w:ascii="Calibri" w:hAnsi="Calibri" w:cs="Calibri"/>
          <w:b/>
          <w:bCs/>
          <w:u w:val="single"/>
          <w:vertAlign w:val="superscript"/>
          <w:lang w:eastAsia="fr-FR"/>
        </w:rPr>
        <w:t>ème</w:t>
      </w:r>
      <w:r w:rsidRPr="00D579E8">
        <w:rPr>
          <w:rFonts w:ascii="Calibri" w:hAnsi="Calibri" w:cs="Calibri"/>
          <w:b/>
          <w:bCs/>
          <w:u w:val="single"/>
          <w:lang w:eastAsia="fr-FR"/>
        </w:rPr>
        <w:t xml:space="preserve"> résolution)</w:t>
      </w:r>
    </w:p>
    <w:p w14:paraId="58AE46CF" w14:textId="77777777" w:rsidR="008620B4" w:rsidRPr="00D579E8" w:rsidRDefault="008620B4" w:rsidP="00BD0837">
      <w:pPr>
        <w:ind w:left="709"/>
        <w:jc w:val="both"/>
        <w:rPr>
          <w:rFonts w:ascii="Calibri" w:hAnsi="Calibri" w:cs="Calibri"/>
          <w:b/>
          <w:smallCaps/>
          <w:u w:val="single"/>
          <w:lang w:eastAsia="fr-FR"/>
        </w:rPr>
      </w:pPr>
    </w:p>
    <w:p w14:paraId="30DF6790" w14:textId="133AFD33" w:rsidR="008620B4" w:rsidRDefault="008620B4" w:rsidP="00BD0837">
      <w:pPr>
        <w:jc w:val="both"/>
        <w:rPr>
          <w:rFonts w:ascii="Calibri" w:eastAsia="SimSun" w:hAnsi="Calibri" w:cs="Calibri"/>
          <w:lang w:eastAsia="fr-FR"/>
        </w:rPr>
      </w:pPr>
      <w:r w:rsidRPr="00D579E8">
        <w:rPr>
          <w:rFonts w:ascii="Calibri" w:hAnsi="Calibri" w:cs="Calibri"/>
          <w:lang w:eastAsia="fr-FR"/>
        </w:rPr>
        <w:t xml:space="preserve">Nous vous proposons d’autoriser le conseil d’administration à procéder, en une ou plusieurs fois, </w:t>
      </w:r>
      <w:r w:rsidRPr="00D579E8">
        <w:rPr>
          <w:rFonts w:ascii="Calibri" w:eastAsia="SimSun" w:hAnsi="Calibri" w:cs="Calibri"/>
          <w:lang w:eastAsia="fr-FR"/>
        </w:rPr>
        <w:t xml:space="preserve">à des attributions gratuites d’actions existantes ou à émettre de la Société, au profit des membres du personnel et/ou mandataires sociaux qu’il déterminera parmi les membres du personnel salarié et mandataires sociaux visés à l’article L. </w:t>
      </w:r>
      <w:r w:rsidR="00F331DD">
        <w:rPr>
          <w:rFonts w:ascii="Calibri" w:eastAsia="SimSun" w:hAnsi="Calibri" w:cs="Calibri"/>
          <w:lang w:eastAsia="fr-FR"/>
        </w:rPr>
        <w:t>22</w:t>
      </w:r>
      <w:r w:rsidRPr="00D579E8">
        <w:rPr>
          <w:rFonts w:ascii="Calibri" w:eastAsia="SimSun" w:hAnsi="Calibri" w:cs="Calibri"/>
          <w:lang w:eastAsia="fr-FR"/>
        </w:rPr>
        <w:t>-</w:t>
      </w:r>
      <w:r w:rsidR="00F331DD">
        <w:rPr>
          <w:rFonts w:ascii="Calibri" w:eastAsia="SimSun" w:hAnsi="Calibri" w:cs="Calibri"/>
          <w:lang w:eastAsia="fr-FR"/>
        </w:rPr>
        <w:t>10</w:t>
      </w:r>
      <w:r w:rsidRPr="00D579E8">
        <w:rPr>
          <w:rFonts w:ascii="Calibri" w:eastAsia="SimSun" w:hAnsi="Calibri" w:cs="Calibri"/>
          <w:lang w:eastAsia="fr-FR"/>
        </w:rPr>
        <w:t>-</w:t>
      </w:r>
      <w:r w:rsidR="00F331DD">
        <w:rPr>
          <w:rFonts w:ascii="Calibri" w:eastAsia="SimSun" w:hAnsi="Calibri" w:cs="Calibri"/>
          <w:lang w:eastAsia="fr-FR"/>
        </w:rPr>
        <w:t xml:space="preserve">59 </w:t>
      </w:r>
      <w:r w:rsidRPr="00D579E8">
        <w:rPr>
          <w:rFonts w:ascii="Calibri" w:eastAsia="SimSun" w:hAnsi="Calibri" w:cs="Calibri"/>
          <w:lang w:eastAsia="fr-FR"/>
        </w:rPr>
        <w:t>du Code de commerce, de la Société ou des sociétés ou groupements qui lui sont liés, français ou étrangers, dans les conditions de l’article L. 225-197-2 du Code de commerce, ou certaines catégories d’entre eux.</w:t>
      </w:r>
    </w:p>
    <w:p w14:paraId="42DBB52D" w14:textId="77777777" w:rsidR="00FE4186" w:rsidRPr="00D579E8" w:rsidRDefault="00FE4186" w:rsidP="00BD0837">
      <w:pPr>
        <w:jc w:val="both"/>
        <w:rPr>
          <w:rFonts w:ascii="Calibri" w:eastAsia="SimSun" w:hAnsi="Calibri" w:cs="Calibri"/>
          <w:lang w:eastAsia="fr-FR"/>
        </w:rPr>
      </w:pPr>
    </w:p>
    <w:p w14:paraId="3ADCD905" w14:textId="77777777" w:rsidR="008620B4" w:rsidRPr="00D579E8" w:rsidRDefault="008620B4" w:rsidP="00BD0837">
      <w:pPr>
        <w:autoSpaceDE w:val="0"/>
        <w:autoSpaceDN w:val="0"/>
        <w:adjustRightInd w:val="0"/>
        <w:jc w:val="both"/>
        <w:rPr>
          <w:rFonts w:ascii="Calibri" w:eastAsia="SimSun" w:hAnsi="Calibri" w:cs="Calibri"/>
          <w:lang w:eastAsia="fr-FR"/>
        </w:rPr>
      </w:pPr>
      <w:r w:rsidRPr="00D579E8">
        <w:rPr>
          <w:rFonts w:ascii="Calibri" w:eastAsia="SimSun" w:hAnsi="Calibri" w:cs="Calibri"/>
          <w:lang w:eastAsia="fr-FR"/>
        </w:rPr>
        <w:t xml:space="preserve">Dans ce cadre, le </w:t>
      </w:r>
      <w:r w:rsidRPr="00D579E8">
        <w:rPr>
          <w:rFonts w:ascii="Calibri" w:hAnsi="Calibri" w:cs="Calibri"/>
          <w:lang w:eastAsia="fr-FR"/>
        </w:rPr>
        <w:t>Conseil d’administration</w:t>
      </w:r>
      <w:r w:rsidRPr="00D579E8">
        <w:rPr>
          <w:rFonts w:ascii="Calibri" w:hAnsi="Calibri" w:cs="Calibri"/>
          <w:i/>
          <w:lang w:eastAsia="fr-FR"/>
        </w:rPr>
        <w:t xml:space="preserve"> </w:t>
      </w:r>
      <w:r w:rsidRPr="00D579E8">
        <w:rPr>
          <w:rFonts w:ascii="Calibri" w:eastAsia="SimSun" w:hAnsi="Calibri" w:cs="Calibri"/>
          <w:lang w:eastAsia="fr-FR"/>
        </w:rPr>
        <w:t xml:space="preserve">déterminerait l’identité des bénéficiaires, des attributions, le nombre d’actions attribuées ainsi que les conditions et les critères d’attribution des actions, étant précisé que l’acquisition définitive des actions pourra être soumise à certaines conditions qui seront définies par le </w:t>
      </w:r>
      <w:r w:rsidRPr="00D579E8">
        <w:rPr>
          <w:rFonts w:ascii="Calibri" w:hAnsi="Calibri" w:cs="Calibri"/>
          <w:lang w:eastAsia="fr-FR"/>
        </w:rPr>
        <w:t>Conseil d’administration</w:t>
      </w:r>
      <w:r w:rsidRPr="00D579E8">
        <w:rPr>
          <w:rFonts w:ascii="Calibri" w:hAnsi="Calibri" w:cs="Calibri"/>
          <w:i/>
          <w:lang w:eastAsia="fr-FR"/>
        </w:rPr>
        <w:t xml:space="preserve"> </w:t>
      </w:r>
      <w:r w:rsidRPr="00D579E8">
        <w:rPr>
          <w:rFonts w:ascii="Calibri" w:eastAsia="SimSun" w:hAnsi="Calibri" w:cs="Calibri"/>
          <w:lang w:eastAsia="fr-FR"/>
        </w:rPr>
        <w:t>à la date d’attribution.</w:t>
      </w:r>
    </w:p>
    <w:p w14:paraId="457E7493" w14:textId="77777777" w:rsidR="008620B4" w:rsidRPr="00D579E8" w:rsidRDefault="008620B4" w:rsidP="00BD0837">
      <w:pPr>
        <w:jc w:val="both"/>
        <w:rPr>
          <w:rFonts w:ascii="Calibri" w:eastAsia="SimSun" w:hAnsi="Calibri" w:cs="Calibri"/>
          <w:lang w:eastAsia="fr-FR"/>
        </w:rPr>
      </w:pPr>
    </w:p>
    <w:p w14:paraId="1F4B0A7D" w14:textId="77777777" w:rsidR="008620B4" w:rsidRPr="00D579E8" w:rsidRDefault="008620B4" w:rsidP="00BD0837">
      <w:pPr>
        <w:tabs>
          <w:tab w:val="left" w:pos="-3402"/>
          <w:tab w:val="left" w:pos="-3261"/>
        </w:tabs>
        <w:jc w:val="both"/>
        <w:rPr>
          <w:rFonts w:ascii="Calibri" w:hAnsi="Calibri" w:cs="Calibri"/>
          <w:lang w:eastAsia="fr-FR"/>
        </w:rPr>
      </w:pPr>
      <w:r w:rsidRPr="00D579E8">
        <w:rPr>
          <w:rFonts w:ascii="Calibri" w:hAnsi="Calibri" w:cs="Calibri"/>
          <w:lang w:eastAsia="fr-FR"/>
        </w:rPr>
        <w:t xml:space="preserve">Les modalités de l’autorisation consentie au conseil d’administration seraient les suivantes : </w:t>
      </w:r>
    </w:p>
    <w:p w14:paraId="1CDE2425" w14:textId="77777777" w:rsidR="008620B4" w:rsidRPr="00D579E8" w:rsidRDefault="008620B4" w:rsidP="00BD0837">
      <w:pPr>
        <w:jc w:val="both"/>
        <w:rPr>
          <w:rFonts w:ascii="Calibri" w:eastAsia="SimSun" w:hAnsi="Calibri" w:cs="Calibri"/>
          <w:lang w:eastAsia="fr-FR"/>
        </w:rPr>
      </w:pPr>
    </w:p>
    <w:p w14:paraId="111D64E7" w14:textId="77777777" w:rsidR="008620B4" w:rsidRPr="00D579E8" w:rsidRDefault="008620B4" w:rsidP="00BD0837">
      <w:pPr>
        <w:numPr>
          <w:ilvl w:val="0"/>
          <w:numId w:val="26"/>
        </w:numPr>
        <w:autoSpaceDE w:val="0"/>
        <w:autoSpaceDN w:val="0"/>
        <w:adjustRightInd w:val="0"/>
        <w:jc w:val="both"/>
        <w:rPr>
          <w:rFonts w:ascii="Calibri" w:eastAsia="SimSun" w:hAnsi="Calibri" w:cs="Calibri"/>
          <w:lang w:eastAsia="fr-FR"/>
        </w:rPr>
      </w:pPr>
      <w:r w:rsidRPr="00D579E8">
        <w:rPr>
          <w:rFonts w:ascii="Calibri" w:eastAsia="SimSun" w:hAnsi="Calibri" w:cs="Calibri"/>
          <w:lang w:eastAsia="fr-FR"/>
        </w:rPr>
        <w:t>les attributions gratuites d’actions pourront être effectuées, en une ou plusieurs fois, en vertu de cette autorisation et ne pourront excéder 10% du capital social existant, ce montant ne tenant pas compte des éventuels ajustements susceptibles d’être opérés conformément aux dispositions législatives et réglementaires applicables pour préserver les droits des porteurs de valeurs mobilières ou autres droits donnant accès au capital. A cet effet, le conseil d’administration serait autorisé, en tant que de besoin, à augmenter le capital social de la Société par incorporation de bénéfices, réserves ou primes d’émission</w:t>
      </w:r>
      <w:r w:rsidRPr="00D579E8">
        <w:rPr>
          <w:rFonts w:ascii="Calibri" w:hAnsi="Calibri" w:cs="Calibri"/>
          <w:lang w:eastAsia="fr-FR"/>
        </w:rPr>
        <w:t> ;</w:t>
      </w:r>
    </w:p>
    <w:p w14:paraId="58E8A4C5" w14:textId="77777777" w:rsidR="00241286" w:rsidRPr="00D579E8" w:rsidRDefault="00241286" w:rsidP="00BD0837">
      <w:pPr>
        <w:autoSpaceDE w:val="0"/>
        <w:autoSpaceDN w:val="0"/>
        <w:adjustRightInd w:val="0"/>
        <w:ind w:left="567"/>
        <w:jc w:val="both"/>
        <w:rPr>
          <w:rFonts w:ascii="Calibri" w:eastAsia="SimSun" w:hAnsi="Calibri" w:cs="Calibri"/>
          <w:lang w:eastAsia="fr-FR"/>
        </w:rPr>
      </w:pPr>
    </w:p>
    <w:p w14:paraId="2FB4B402" w14:textId="4FDCA469" w:rsidR="008620B4" w:rsidRPr="00D579E8" w:rsidRDefault="008620B4" w:rsidP="00BD0837">
      <w:pPr>
        <w:numPr>
          <w:ilvl w:val="0"/>
          <w:numId w:val="26"/>
        </w:numPr>
        <w:autoSpaceDE w:val="0"/>
        <w:autoSpaceDN w:val="0"/>
        <w:adjustRightInd w:val="0"/>
        <w:jc w:val="both"/>
        <w:rPr>
          <w:rFonts w:ascii="Calibri" w:eastAsia="SimSun" w:hAnsi="Calibri" w:cs="Calibri"/>
          <w:lang w:eastAsia="fr-FR"/>
        </w:rPr>
      </w:pPr>
      <w:r w:rsidRPr="00D579E8">
        <w:rPr>
          <w:rFonts w:ascii="Calibri" w:eastAsia="SimSun" w:hAnsi="Calibri" w:cs="Calibri"/>
          <w:lang w:eastAsia="fr-FR"/>
        </w:rPr>
        <w:t xml:space="preserve">l’attribution des actions à leurs bénéficiaires deviendrait définitive au terme d’une période d’acquisition dont la durée serait fixée par le </w:t>
      </w:r>
      <w:r w:rsidRPr="00D579E8">
        <w:rPr>
          <w:rFonts w:ascii="Calibri" w:hAnsi="Calibri" w:cs="Calibri"/>
          <w:lang w:eastAsia="fr-FR"/>
        </w:rPr>
        <w:t>Conseil d’administration</w:t>
      </w:r>
      <w:r w:rsidRPr="00D579E8">
        <w:rPr>
          <w:rFonts w:ascii="Calibri" w:eastAsia="SimSun" w:hAnsi="Calibri" w:cs="Calibri"/>
          <w:lang w:eastAsia="fr-FR"/>
        </w:rPr>
        <w:t xml:space="preserve">, étant entendu </w:t>
      </w:r>
      <w:proofErr w:type="gramStart"/>
      <w:r w:rsidRPr="00D579E8">
        <w:rPr>
          <w:rFonts w:ascii="Calibri" w:eastAsia="SimSun" w:hAnsi="Calibri" w:cs="Calibri"/>
          <w:lang w:eastAsia="fr-FR"/>
        </w:rPr>
        <w:t>que </w:t>
      </w:r>
      <w:r w:rsidR="00F331DD">
        <w:rPr>
          <w:rFonts w:ascii="Calibri" w:eastAsia="SimSun" w:hAnsi="Calibri" w:cs="Calibri"/>
          <w:lang w:eastAsia="fr-FR"/>
        </w:rPr>
        <w:t xml:space="preserve"> cette</w:t>
      </w:r>
      <w:proofErr w:type="gramEnd"/>
      <w:r w:rsidR="00F331DD">
        <w:rPr>
          <w:rFonts w:ascii="Calibri" w:eastAsia="SimSun" w:hAnsi="Calibri" w:cs="Calibri"/>
          <w:lang w:eastAsia="fr-FR"/>
        </w:rPr>
        <w:t xml:space="preserve"> durée ne pourra être inférieure à un an, et que </w:t>
      </w:r>
      <w:r w:rsidRPr="00D579E8">
        <w:rPr>
          <w:rFonts w:ascii="Calibri" w:eastAsia="SimSun" w:hAnsi="Calibri" w:cs="Calibri"/>
          <w:lang w:eastAsia="fr-FR"/>
        </w:rPr>
        <w:t xml:space="preserve">les </w:t>
      </w:r>
      <w:r w:rsidR="00F331DD">
        <w:rPr>
          <w:rFonts w:ascii="Calibri" w:eastAsia="SimSun" w:hAnsi="Calibri" w:cs="Calibri"/>
          <w:lang w:eastAsia="fr-FR"/>
        </w:rPr>
        <w:t xml:space="preserve">bénéficiaires devront conserver lesdites actions pendant une durée déterminée par le Conseil </w:t>
      </w:r>
      <w:r w:rsidRPr="00D579E8">
        <w:rPr>
          <w:rFonts w:ascii="Calibri" w:eastAsia="SimSun" w:hAnsi="Calibri" w:cs="Calibri"/>
          <w:lang w:eastAsia="fr-FR"/>
        </w:rPr>
        <w:t>d</w:t>
      </w:r>
      <w:r w:rsidR="00F331DD">
        <w:rPr>
          <w:rFonts w:ascii="Calibri" w:eastAsia="SimSun" w:hAnsi="Calibri" w:cs="Calibri"/>
          <w:lang w:eastAsia="fr-FR"/>
        </w:rPr>
        <w:t xml:space="preserve">'administration, étant précisé que le délai </w:t>
      </w:r>
      <w:r w:rsidRPr="00D579E8">
        <w:rPr>
          <w:rFonts w:ascii="Calibri" w:eastAsia="SimSun" w:hAnsi="Calibri" w:cs="Calibri"/>
          <w:lang w:eastAsia="fr-FR"/>
        </w:rPr>
        <w:t xml:space="preserve">de conservation </w:t>
      </w:r>
      <w:r w:rsidR="00F331DD">
        <w:rPr>
          <w:rFonts w:ascii="Calibri" w:eastAsia="SimSun" w:hAnsi="Calibri" w:cs="Calibri"/>
          <w:lang w:eastAsia="fr-FR"/>
        </w:rPr>
        <w:t>ne</w:t>
      </w:r>
      <w:r w:rsidRPr="00D579E8">
        <w:rPr>
          <w:rFonts w:ascii="Calibri" w:eastAsia="SimSun" w:hAnsi="Calibri" w:cs="Calibri"/>
          <w:lang w:eastAsia="fr-FR"/>
        </w:rPr>
        <w:t xml:space="preserve"> pourra être </w:t>
      </w:r>
      <w:r w:rsidR="00F331DD">
        <w:rPr>
          <w:rFonts w:ascii="Calibri" w:eastAsia="SimSun" w:hAnsi="Calibri" w:cs="Calibri"/>
          <w:lang w:eastAsia="fr-FR"/>
        </w:rPr>
        <w:t>inférieur</w:t>
      </w:r>
      <w:r w:rsidRPr="00D579E8">
        <w:rPr>
          <w:rFonts w:ascii="Calibri" w:eastAsia="SimSun" w:hAnsi="Calibri" w:cs="Calibri"/>
          <w:lang w:eastAsia="fr-FR"/>
        </w:rPr>
        <w:t xml:space="preserve"> à </w:t>
      </w:r>
      <w:r w:rsidR="00F331DD">
        <w:rPr>
          <w:rFonts w:ascii="Calibri" w:eastAsia="SimSun" w:hAnsi="Calibri" w:cs="Calibri"/>
          <w:lang w:eastAsia="fr-FR"/>
        </w:rPr>
        <w:t xml:space="preserve">un an à compter de l'attribution définitive desdites actions. Toutefois, le Conseil d'administration serait autorisé, dans la mesure où la période d'acquisition pour tout ou partie d'une ou plusieurs attributions serait égale ou supérieure à deux ans, à n'imposer aucune période de conservation pour </w:t>
      </w:r>
      <w:r w:rsidRPr="00D579E8">
        <w:rPr>
          <w:rFonts w:ascii="Calibri" w:eastAsia="SimSun" w:hAnsi="Calibri" w:cs="Calibri"/>
          <w:lang w:eastAsia="fr-FR"/>
        </w:rPr>
        <w:t xml:space="preserve">les </w:t>
      </w:r>
      <w:r w:rsidR="00F331DD">
        <w:rPr>
          <w:rFonts w:ascii="Calibri" w:eastAsia="SimSun" w:hAnsi="Calibri" w:cs="Calibri"/>
          <w:lang w:eastAsia="fr-FR"/>
        </w:rPr>
        <w:t xml:space="preserve">actions considérées </w:t>
      </w:r>
      <w:r w:rsidRPr="00D579E8">
        <w:rPr>
          <w:rFonts w:ascii="Calibri" w:eastAsia="SimSun" w:hAnsi="Calibri" w:cs="Calibri"/>
          <w:lang w:eastAsia="fr-FR"/>
        </w:rPr>
        <w:t>;</w:t>
      </w:r>
    </w:p>
    <w:p w14:paraId="426A6C25" w14:textId="77777777" w:rsidR="008620B4" w:rsidRPr="00D579E8" w:rsidRDefault="008620B4" w:rsidP="00BD0837">
      <w:pPr>
        <w:pStyle w:val="Paragraphedeliste"/>
        <w:rPr>
          <w:rFonts w:ascii="Calibri" w:eastAsia="SimSun" w:hAnsi="Calibri" w:cs="Calibri"/>
          <w:lang w:eastAsia="fr-FR"/>
        </w:rPr>
      </w:pPr>
    </w:p>
    <w:p w14:paraId="07C3A2DC" w14:textId="77777777" w:rsidR="008620B4" w:rsidRPr="00D579E8" w:rsidRDefault="008620B4" w:rsidP="00BD0837">
      <w:pPr>
        <w:numPr>
          <w:ilvl w:val="0"/>
          <w:numId w:val="26"/>
        </w:numPr>
        <w:autoSpaceDE w:val="0"/>
        <w:autoSpaceDN w:val="0"/>
        <w:adjustRightInd w:val="0"/>
        <w:jc w:val="both"/>
        <w:rPr>
          <w:rFonts w:ascii="Calibri" w:eastAsia="SimSun" w:hAnsi="Calibri" w:cs="Calibri"/>
          <w:lang w:eastAsia="fr-FR"/>
        </w:rPr>
      </w:pPr>
      <w:r w:rsidRPr="00D579E8">
        <w:rPr>
          <w:rFonts w:ascii="Calibri" w:eastAsia="SimSun" w:hAnsi="Calibri" w:cs="Calibri"/>
          <w:lang w:eastAsia="fr-FR"/>
        </w:rPr>
        <w:t>il est entendu que dans l’hypothèse d’une invalidité du bénéficiaire correspondant au classement dans la deuxième ou troisième des catégories prévues à l’article L. 341-4 du Code de la sécurité sociale, les actions lui seraient attribuées définitivement avant le terme de la période d’acquisition restant à courir, lesdites actions étant librement cessibles à compter de leur livraison.</w:t>
      </w:r>
    </w:p>
    <w:p w14:paraId="774B761C" w14:textId="77777777" w:rsidR="008620B4" w:rsidRPr="00D579E8" w:rsidRDefault="008620B4" w:rsidP="00BD0837">
      <w:pPr>
        <w:pStyle w:val="Paragraphedeliste"/>
        <w:rPr>
          <w:rFonts w:ascii="Calibri" w:eastAsia="SimSun" w:hAnsi="Calibri" w:cs="Calibri"/>
          <w:lang w:eastAsia="fr-FR"/>
        </w:rPr>
      </w:pPr>
    </w:p>
    <w:p w14:paraId="24FF061C" w14:textId="77777777" w:rsidR="008620B4" w:rsidRPr="00D579E8" w:rsidRDefault="008620B4" w:rsidP="00BD0837">
      <w:pPr>
        <w:autoSpaceDE w:val="0"/>
        <w:autoSpaceDN w:val="0"/>
        <w:adjustRightInd w:val="0"/>
        <w:jc w:val="both"/>
        <w:rPr>
          <w:rFonts w:ascii="Calibri" w:eastAsia="SimSun" w:hAnsi="Calibri" w:cs="Calibri"/>
          <w:lang w:eastAsia="fr-FR"/>
        </w:rPr>
      </w:pPr>
      <w:r w:rsidRPr="00D579E8">
        <w:rPr>
          <w:rFonts w:ascii="Calibri" w:eastAsia="SimSun" w:hAnsi="Calibri" w:cs="Calibri"/>
          <w:lang w:eastAsia="fr-FR"/>
        </w:rPr>
        <w:t>La présente autorisation emporterait de plein droit au profit des bénéficiaires renonciation des actionnaires à leur droit préférentiel de souscription aux actions qui seraient émises en vertu de la présente résolution.</w:t>
      </w:r>
    </w:p>
    <w:p w14:paraId="669A366A" w14:textId="77777777" w:rsidR="008620B4" w:rsidRPr="00D579E8" w:rsidRDefault="008620B4" w:rsidP="00BD0837">
      <w:pPr>
        <w:autoSpaceDE w:val="0"/>
        <w:autoSpaceDN w:val="0"/>
        <w:adjustRightInd w:val="0"/>
        <w:jc w:val="both"/>
        <w:rPr>
          <w:rFonts w:ascii="Calibri" w:hAnsi="Calibri" w:cs="Calibri"/>
          <w:lang w:eastAsia="fr-FR"/>
        </w:rPr>
      </w:pPr>
    </w:p>
    <w:p w14:paraId="45265CF8" w14:textId="77777777" w:rsidR="008620B4" w:rsidRPr="00D579E8" w:rsidRDefault="008620B4" w:rsidP="00BD0837">
      <w:pPr>
        <w:autoSpaceDE w:val="0"/>
        <w:autoSpaceDN w:val="0"/>
        <w:adjustRightInd w:val="0"/>
        <w:jc w:val="both"/>
        <w:rPr>
          <w:rFonts w:ascii="Calibri" w:hAnsi="Calibri" w:cs="Calibri"/>
          <w:lang w:eastAsia="fr-FR"/>
        </w:rPr>
      </w:pPr>
      <w:r w:rsidRPr="00D579E8">
        <w:rPr>
          <w:rFonts w:ascii="Calibri" w:hAnsi="Calibri" w:cs="Calibri"/>
          <w:lang w:eastAsia="fr-FR"/>
        </w:rPr>
        <w:t>En cas d’adoption de cette résolution par l’assemblée générale mixte, le conseil d’administration</w:t>
      </w:r>
      <w:r w:rsidRPr="00D579E8">
        <w:rPr>
          <w:rFonts w:ascii="Calibri" w:hAnsi="Calibri" w:cs="Calibri"/>
          <w:b/>
          <w:i/>
          <w:lang w:eastAsia="fr-FR"/>
        </w:rPr>
        <w:t xml:space="preserve"> </w:t>
      </w:r>
      <w:r w:rsidRPr="00D579E8">
        <w:rPr>
          <w:rFonts w:ascii="Calibri" w:hAnsi="Calibri" w:cs="Calibri"/>
          <w:lang w:eastAsia="fr-FR"/>
        </w:rPr>
        <w:t>devra informer chaque année les actionnaires lors de l’assemblée générale ordinaire dans les conditions légales et réglementaires, en particulier de l’article L. 225-197-4 du Code de commerce, des opérations réalisées au titre de la présente autorisation, et notamment du nombre et de la valeur des actions qui, durant l’année et à raison des mandats et fonctions exercés dans la Société, ont été attribuées gratuitement.</w:t>
      </w:r>
    </w:p>
    <w:p w14:paraId="6BC9757A" w14:textId="77777777" w:rsidR="008620B4" w:rsidRPr="00D579E8" w:rsidRDefault="008620B4" w:rsidP="00BD0837">
      <w:pPr>
        <w:autoSpaceDE w:val="0"/>
        <w:autoSpaceDN w:val="0"/>
        <w:adjustRightInd w:val="0"/>
        <w:jc w:val="both"/>
        <w:rPr>
          <w:rFonts w:ascii="Calibri" w:hAnsi="Calibri" w:cs="Calibri"/>
          <w:lang w:eastAsia="fr-FR"/>
        </w:rPr>
      </w:pPr>
    </w:p>
    <w:p w14:paraId="2AACABED" w14:textId="09141A12" w:rsidR="008620B4" w:rsidRPr="00D579E8" w:rsidRDefault="008620B4" w:rsidP="00BD0837">
      <w:pPr>
        <w:autoSpaceDE w:val="0"/>
        <w:autoSpaceDN w:val="0"/>
        <w:adjustRightInd w:val="0"/>
        <w:jc w:val="both"/>
        <w:rPr>
          <w:rFonts w:ascii="Calibri" w:eastAsia="SimSun" w:hAnsi="Calibri" w:cs="Calibri"/>
        </w:rPr>
      </w:pPr>
      <w:r w:rsidRPr="00D579E8">
        <w:rPr>
          <w:rFonts w:ascii="Calibri" w:eastAsia="SimSun" w:hAnsi="Calibri" w:cs="Calibri"/>
        </w:rPr>
        <w:t xml:space="preserve">Cette autorisation serait donnée pour une période de </w:t>
      </w:r>
      <w:r w:rsidR="00C41FFA">
        <w:rPr>
          <w:rFonts w:ascii="Calibri" w:eastAsia="SimSun" w:hAnsi="Calibri" w:cs="Calibri"/>
        </w:rPr>
        <w:t>26</w:t>
      </w:r>
      <w:r w:rsidRPr="00D579E8">
        <w:rPr>
          <w:rFonts w:ascii="Calibri" w:eastAsia="SimSun" w:hAnsi="Calibri" w:cs="Calibri"/>
        </w:rPr>
        <w:t xml:space="preserve"> mois et mettrait fin à la délégation accordée par l’assemblée générale mixte </w:t>
      </w:r>
      <w:r w:rsidR="00B8322C">
        <w:rPr>
          <w:rFonts w:ascii="Calibri" w:hAnsi="Calibri" w:cs="Calibri"/>
          <w:lang w:eastAsia="fr-FR"/>
        </w:rPr>
        <w:t>24 juin 2025</w:t>
      </w:r>
      <w:r w:rsidRPr="00D579E8">
        <w:rPr>
          <w:rFonts w:ascii="Calibri" w:eastAsia="SimSun" w:hAnsi="Calibri" w:cs="Calibri"/>
        </w:rPr>
        <w:t>, à sa 1</w:t>
      </w:r>
      <w:r w:rsidR="00FE4186">
        <w:rPr>
          <w:rFonts w:ascii="Calibri" w:eastAsia="SimSun" w:hAnsi="Calibri" w:cs="Calibri"/>
        </w:rPr>
        <w:t>5</w:t>
      </w:r>
      <w:r w:rsidRPr="00D579E8">
        <w:rPr>
          <w:rFonts w:ascii="Calibri" w:eastAsia="SimSun" w:hAnsi="Calibri" w:cs="Calibri"/>
          <w:vertAlign w:val="superscript"/>
        </w:rPr>
        <w:t>ème</w:t>
      </w:r>
      <w:r w:rsidRPr="00D579E8">
        <w:rPr>
          <w:rFonts w:ascii="Calibri" w:eastAsia="SimSun" w:hAnsi="Calibri" w:cs="Calibri"/>
        </w:rPr>
        <w:t xml:space="preserve"> résolution.</w:t>
      </w:r>
    </w:p>
    <w:p w14:paraId="765684E0" w14:textId="77777777" w:rsidR="00241286" w:rsidRDefault="00241286" w:rsidP="00BD0837">
      <w:pPr>
        <w:jc w:val="both"/>
        <w:rPr>
          <w:rFonts w:ascii="Calibri" w:hAnsi="Calibri" w:cs="Calibri"/>
          <w:b/>
          <w:bCs/>
          <w:u w:val="single"/>
          <w:lang w:eastAsia="fr-FR"/>
        </w:rPr>
      </w:pPr>
    </w:p>
    <w:p w14:paraId="580629B6" w14:textId="77777777" w:rsidR="003859ED" w:rsidRPr="00D579E8" w:rsidRDefault="003859ED" w:rsidP="00BD0837">
      <w:pPr>
        <w:jc w:val="both"/>
        <w:rPr>
          <w:rFonts w:ascii="Calibri" w:hAnsi="Calibri" w:cs="Calibri"/>
          <w:b/>
          <w:bCs/>
          <w:u w:val="single"/>
          <w:lang w:eastAsia="fr-FR"/>
        </w:rPr>
      </w:pPr>
    </w:p>
    <w:p w14:paraId="73B01B1F" w14:textId="1867903F" w:rsidR="008620B4" w:rsidRPr="00D579E8" w:rsidRDefault="008620B4" w:rsidP="00BD0837">
      <w:pPr>
        <w:widowControl w:val="0"/>
        <w:numPr>
          <w:ilvl w:val="0"/>
          <w:numId w:val="40"/>
        </w:numPr>
        <w:suppressAutoHyphens/>
        <w:contextualSpacing/>
        <w:jc w:val="both"/>
        <w:rPr>
          <w:rFonts w:ascii="Calibri" w:hAnsi="Calibri" w:cs="Calibri"/>
          <w:b/>
          <w:bCs/>
          <w:u w:val="single"/>
          <w:lang w:eastAsia="fr-FR"/>
        </w:rPr>
      </w:pPr>
      <w:r w:rsidRPr="00D579E8">
        <w:rPr>
          <w:rFonts w:ascii="Calibri" w:hAnsi="Calibri" w:cs="Calibri"/>
          <w:b/>
          <w:bCs/>
          <w:u w:val="single"/>
          <w:lang w:eastAsia="fr-FR"/>
        </w:rPr>
        <w:t>Délégation de compétence au Conseil d’administration à l’effet d’augmenter le capital social par l’émission d’actions réservée aux adhérents d’un plan d’épargne d’entreprise (</w:t>
      </w:r>
      <w:r w:rsidR="00C41FFA">
        <w:rPr>
          <w:rFonts w:ascii="Calibri" w:hAnsi="Calibri" w:cs="Calibri"/>
          <w:b/>
          <w:bCs/>
          <w:u w:val="single"/>
          <w:lang w:eastAsia="fr-FR"/>
        </w:rPr>
        <w:t>1</w:t>
      </w:r>
      <w:r w:rsidR="00B8322C">
        <w:rPr>
          <w:rFonts w:ascii="Calibri" w:hAnsi="Calibri" w:cs="Calibri"/>
          <w:b/>
          <w:bCs/>
          <w:u w:val="single"/>
          <w:lang w:eastAsia="fr-FR"/>
        </w:rPr>
        <w:t>9</w:t>
      </w:r>
      <w:r w:rsidRPr="00D579E8">
        <w:rPr>
          <w:rFonts w:ascii="Calibri" w:hAnsi="Calibri" w:cs="Calibri"/>
          <w:b/>
          <w:bCs/>
          <w:u w:val="single"/>
          <w:vertAlign w:val="superscript"/>
          <w:lang w:eastAsia="fr-FR"/>
        </w:rPr>
        <w:t>ème</w:t>
      </w:r>
      <w:r w:rsidRPr="00D579E8">
        <w:rPr>
          <w:rFonts w:ascii="Calibri" w:hAnsi="Calibri" w:cs="Calibri"/>
          <w:b/>
          <w:bCs/>
          <w:u w:val="single"/>
          <w:lang w:eastAsia="fr-FR"/>
        </w:rPr>
        <w:t xml:space="preserve"> résolution)</w:t>
      </w:r>
    </w:p>
    <w:p w14:paraId="460D7058" w14:textId="77777777" w:rsidR="008620B4" w:rsidRPr="00D579E8" w:rsidRDefault="008620B4" w:rsidP="00BD0837">
      <w:pPr>
        <w:ind w:left="720" w:hanging="720"/>
        <w:jc w:val="both"/>
        <w:rPr>
          <w:rFonts w:ascii="Calibri" w:hAnsi="Calibri" w:cs="Calibri"/>
          <w:b/>
          <w:bCs/>
          <w:highlight w:val="yellow"/>
          <w:u w:val="single"/>
          <w:lang w:eastAsia="fr-FR"/>
        </w:rPr>
      </w:pPr>
    </w:p>
    <w:p w14:paraId="0C9BB205" w14:textId="77777777" w:rsidR="008620B4" w:rsidRPr="00D579E8" w:rsidRDefault="008620B4" w:rsidP="00BD0837">
      <w:pPr>
        <w:tabs>
          <w:tab w:val="left" w:pos="2977"/>
        </w:tabs>
        <w:jc w:val="both"/>
        <w:rPr>
          <w:rFonts w:ascii="Calibri" w:hAnsi="Calibri" w:cs="Calibri"/>
        </w:rPr>
      </w:pPr>
      <w:r w:rsidRPr="00D579E8">
        <w:rPr>
          <w:rFonts w:ascii="Calibri" w:hAnsi="Calibri" w:cs="Calibri"/>
          <w:lang w:eastAsia="fr-FR"/>
        </w:rPr>
        <w:lastRenderedPageBreak/>
        <w:t xml:space="preserve">Conformément, notamment, d’une part aux dispositions des articles L. 225-129 et suivants, L. 225-129-6, L. 225-138 et L. 225-138-1 du Code de commerce, et d’autre part, à celles des articles L. 3332-1 et suivants du Code du travail, nous vous proposons de déléguer </w:t>
      </w:r>
      <w:r w:rsidRPr="00D579E8">
        <w:rPr>
          <w:rFonts w:ascii="Calibri" w:hAnsi="Calibri" w:cs="Calibri"/>
        </w:rPr>
        <w:t>au Conseil d’administration les pouvoirs nécessaires à l’effet de procéder à l’augmentation du capital social, en une ou plusieurs fois, sur ses seules délibérations, par émission d’actions ordinaires réservée aux adhérents à un plan d’épargne entreprise de la Société et des entreprises françaises ou étrangères qui lui sont liées dans les conditions de l’article L. 225-180 du Code de commerce et de l’article L. 3344-1 du Code du travail.</w:t>
      </w:r>
    </w:p>
    <w:p w14:paraId="4C091952" w14:textId="77777777" w:rsidR="008620B4" w:rsidRPr="00D579E8" w:rsidRDefault="008620B4" w:rsidP="00BD0837">
      <w:pPr>
        <w:tabs>
          <w:tab w:val="left" w:pos="2977"/>
        </w:tabs>
        <w:jc w:val="both"/>
        <w:rPr>
          <w:rFonts w:ascii="Calibri" w:hAnsi="Calibri" w:cs="Calibri"/>
          <w:highlight w:val="yellow"/>
        </w:rPr>
      </w:pPr>
    </w:p>
    <w:p w14:paraId="141D3EC6" w14:textId="77777777" w:rsidR="008620B4" w:rsidRPr="00D579E8" w:rsidRDefault="008620B4" w:rsidP="00BD0837">
      <w:pPr>
        <w:tabs>
          <w:tab w:val="left" w:pos="2977"/>
        </w:tabs>
        <w:jc w:val="both"/>
        <w:rPr>
          <w:rFonts w:ascii="Calibri" w:hAnsi="Calibri" w:cs="Calibri"/>
          <w:lang w:eastAsia="fr-FR"/>
        </w:rPr>
      </w:pPr>
      <w:r w:rsidRPr="00D579E8">
        <w:rPr>
          <w:rFonts w:ascii="Calibri" w:hAnsi="Calibri" w:cs="Calibri"/>
          <w:lang w:eastAsia="fr-FR"/>
        </w:rPr>
        <w:t>Dans le cadre de cette délégation, nous vous demandons donc de supprimer le droit préférentiel de souscription des actionnaires aux actions à émettre au profit des adhérents à un plan d’épargne entreprise.</w:t>
      </w:r>
    </w:p>
    <w:p w14:paraId="40FDFF8E" w14:textId="77777777" w:rsidR="008620B4" w:rsidRPr="00D579E8" w:rsidRDefault="008620B4" w:rsidP="00BD0837">
      <w:pPr>
        <w:jc w:val="both"/>
        <w:rPr>
          <w:rFonts w:ascii="Calibri" w:hAnsi="Calibri" w:cs="Calibri"/>
          <w:highlight w:val="yellow"/>
          <w:lang w:eastAsia="fr-FR"/>
        </w:rPr>
      </w:pPr>
    </w:p>
    <w:p w14:paraId="6B41CB51" w14:textId="1461D3D6" w:rsidR="008620B4" w:rsidRPr="00D579E8" w:rsidRDefault="008620B4" w:rsidP="00BD0837">
      <w:pPr>
        <w:jc w:val="both"/>
        <w:rPr>
          <w:rFonts w:ascii="Calibri" w:hAnsi="Calibri" w:cs="Calibri"/>
          <w:lang w:eastAsia="fr-FR"/>
        </w:rPr>
      </w:pPr>
      <w:r w:rsidRPr="00D579E8">
        <w:rPr>
          <w:rFonts w:ascii="Calibri" w:hAnsi="Calibri" w:cs="Calibri"/>
          <w:lang w:eastAsia="fr-FR"/>
        </w:rPr>
        <w:t xml:space="preserve">Le montant nominal total des augmentations de capital susceptibles d’être réalisées en application de la présente délégation ne devrait pas excéder </w:t>
      </w:r>
      <w:r w:rsidR="00C41FFA">
        <w:rPr>
          <w:rFonts w:ascii="Calibri" w:hAnsi="Calibri" w:cs="Calibri"/>
          <w:lang w:eastAsia="fr-FR"/>
        </w:rPr>
        <w:t>7.392</w:t>
      </w:r>
      <w:r w:rsidRPr="00D579E8">
        <w:rPr>
          <w:rFonts w:ascii="Calibri" w:hAnsi="Calibri" w:cs="Calibri"/>
          <w:lang w:eastAsia="fr-FR"/>
        </w:rPr>
        <w:t xml:space="preserve"> euros, montant maximum auquel s’ajouterait, le cas échéant, le montant supplémentaire des actions à émettre pour préserver, conformément aux dispositions légales ou réglementaires et, le cas échéant, aux stipulations contractuelles applicables, les droits des porteurs de valeurs mobilières et autres droits donnant accès à des actions.</w:t>
      </w:r>
    </w:p>
    <w:p w14:paraId="5621CF5F" w14:textId="77777777" w:rsidR="008620B4" w:rsidRPr="00D579E8" w:rsidRDefault="008620B4" w:rsidP="00BD0837">
      <w:pPr>
        <w:jc w:val="both"/>
        <w:rPr>
          <w:rFonts w:ascii="Calibri" w:hAnsi="Calibri" w:cs="Calibri"/>
          <w:highlight w:val="yellow"/>
          <w:lang w:eastAsia="fr-FR"/>
        </w:rPr>
      </w:pPr>
    </w:p>
    <w:p w14:paraId="6A1D4D8B" w14:textId="77777777" w:rsidR="008620B4" w:rsidRPr="00D579E8" w:rsidRDefault="008620B4" w:rsidP="00BD0837">
      <w:pPr>
        <w:jc w:val="both"/>
        <w:rPr>
          <w:rFonts w:ascii="Calibri" w:hAnsi="Calibri" w:cs="Calibri"/>
          <w:lang w:eastAsia="fr-FR"/>
        </w:rPr>
      </w:pPr>
      <w:r w:rsidRPr="00D579E8">
        <w:rPr>
          <w:rFonts w:ascii="Calibri" w:hAnsi="Calibri" w:cs="Calibri"/>
          <w:lang w:eastAsia="fr-FR"/>
        </w:rPr>
        <w:t>Le prix d’émission des actions ou des valeurs mobilières nouvelles donnant accès au capital sera déterminé par le Conseil d’administration dans les conditions prévues par l’article L. 3332-20 du Code du travail.</w:t>
      </w:r>
    </w:p>
    <w:p w14:paraId="0134CC21" w14:textId="77777777" w:rsidR="008620B4" w:rsidRPr="00D579E8" w:rsidRDefault="008620B4" w:rsidP="00BD0837">
      <w:pPr>
        <w:jc w:val="both"/>
        <w:rPr>
          <w:rFonts w:ascii="Calibri" w:hAnsi="Calibri" w:cs="Calibri"/>
          <w:lang w:eastAsia="fr-FR"/>
        </w:rPr>
      </w:pPr>
    </w:p>
    <w:p w14:paraId="6187C06A" w14:textId="4BDE5148" w:rsidR="008620B4" w:rsidRPr="00D579E8" w:rsidRDefault="008620B4" w:rsidP="00BD0837">
      <w:pPr>
        <w:autoSpaceDE w:val="0"/>
        <w:autoSpaceDN w:val="0"/>
        <w:adjustRightInd w:val="0"/>
        <w:jc w:val="both"/>
        <w:rPr>
          <w:rFonts w:ascii="Calibri" w:eastAsia="SimSun" w:hAnsi="Calibri" w:cs="Calibri"/>
        </w:rPr>
      </w:pPr>
      <w:r w:rsidRPr="00D579E8">
        <w:rPr>
          <w:rFonts w:ascii="Calibri" w:eastAsia="SimSun" w:hAnsi="Calibri" w:cs="Calibri"/>
        </w:rPr>
        <w:t xml:space="preserve">Cette autorisation serait donnée pour une période de </w:t>
      </w:r>
      <w:r w:rsidR="00C41FFA">
        <w:rPr>
          <w:rFonts w:ascii="Calibri" w:eastAsia="SimSun" w:hAnsi="Calibri" w:cs="Calibri"/>
        </w:rPr>
        <w:t xml:space="preserve">26 </w:t>
      </w:r>
      <w:r w:rsidRPr="00D579E8">
        <w:rPr>
          <w:rFonts w:ascii="Calibri" w:eastAsia="SimSun" w:hAnsi="Calibri" w:cs="Calibri"/>
        </w:rPr>
        <w:t xml:space="preserve">mois et mettrait fin à la délégation accordée par l’assemblée générale mixte du </w:t>
      </w:r>
      <w:r w:rsidR="00B8322C">
        <w:rPr>
          <w:rFonts w:ascii="Calibri" w:hAnsi="Calibri" w:cs="Calibri"/>
          <w:lang w:eastAsia="fr-FR"/>
        </w:rPr>
        <w:t>24 juin 2025</w:t>
      </w:r>
      <w:r w:rsidRPr="00D579E8">
        <w:rPr>
          <w:rFonts w:ascii="Calibri" w:eastAsia="SimSun" w:hAnsi="Calibri" w:cs="Calibri"/>
        </w:rPr>
        <w:t xml:space="preserve">, à sa </w:t>
      </w:r>
      <w:r w:rsidR="00C41FFA">
        <w:rPr>
          <w:rFonts w:ascii="Calibri" w:eastAsia="SimSun" w:hAnsi="Calibri" w:cs="Calibri"/>
        </w:rPr>
        <w:t>1</w:t>
      </w:r>
      <w:r w:rsidR="00FE4186">
        <w:rPr>
          <w:rFonts w:ascii="Calibri" w:eastAsia="SimSun" w:hAnsi="Calibri" w:cs="Calibri"/>
        </w:rPr>
        <w:t>6</w:t>
      </w:r>
      <w:r w:rsidRPr="00D579E8">
        <w:rPr>
          <w:rFonts w:ascii="Calibri" w:eastAsia="SimSun" w:hAnsi="Calibri" w:cs="Calibri"/>
          <w:vertAlign w:val="superscript"/>
        </w:rPr>
        <w:t>ème</w:t>
      </w:r>
      <w:r w:rsidRPr="00D579E8">
        <w:rPr>
          <w:rFonts w:ascii="Calibri" w:eastAsia="SimSun" w:hAnsi="Calibri" w:cs="Calibri"/>
        </w:rPr>
        <w:t xml:space="preserve"> résolution.</w:t>
      </w:r>
    </w:p>
    <w:p w14:paraId="52E81A23" w14:textId="77777777" w:rsidR="00241286" w:rsidRPr="00D579E8" w:rsidRDefault="00241286" w:rsidP="00BD0837">
      <w:pPr>
        <w:autoSpaceDE w:val="0"/>
        <w:autoSpaceDN w:val="0"/>
        <w:adjustRightInd w:val="0"/>
        <w:jc w:val="both"/>
        <w:rPr>
          <w:rFonts w:ascii="Calibri" w:eastAsia="SimSun" w:hAnsi="Calibri" w:cs="Calibri"/>
        </w:rPr>
      </w:pPr>
    </w:p>
    <w:p w14:paraId="2FED85B7" w14:textId="77777777" w:rsidR="008620B4" w:rsidRPr="00D579E8" w:rsidRDefault="008620B4" w:rsidP="00BD0837">
      <w:pPr>
        <w:jc w:val="both"/>
        <w:rPr>
          <w:rFonts w:ascii="Calibri" w:hAnsi="Calibri" w:cs="Calibri"/>
        </w:rPr>
      </w:pPr>
      <w:r w:rsidRPr="00D579E8">
        <w:rPr>
          <w:rFonts w:ascii="Calibri" w:hAnsi="Calibri" w:cs="Calibri"/>
        </w:rPr>
        <w:t>Toutefois, le Conseil estime qu’une telle proposition n’entre pas dans le cadre de la politique d’intéressement au capital des salariés que la Société met en œuvre, et vous suggère en conséquence de ne pas adopter la décision soumise à cet effet à votre approbation.</w:t>
      </w:r>
    </w:p>
    <w:p w14:paraId="2999644D" w14:textId="77777777" w:rsidR="008620B4" w:rsidRPr="00D579E8" w:rsidRDefault="008620B4" w:rsidP="00BD0837">
      <w:pPr>
        <w:widowControl w:val="0"/>
        <w:outlineLvl w:val="0"/>
        <w:rPr>
          <w:rFonts w:ascii="Calibri" w:hAnsi="Calibri" w:cs="Calibri"/>
          <w:highlight w:val="yellow"/>
        </w:rPr>
      </w:pPr>
    </w:p>
    <w:p w14:paraId="7CA9A3F4" w14:textId="77777777" w:rsidR="008620B4" w:rsidRPr="00D579E8" w:rsidRDefault="008620B4" w:rsidP="00BD0837">
      <w:pPr>
        <w:widowControl w:val="0"/>
        <w:jc w:val="center"/>
        <w:outlineLvl w:val="0"/>
        <w:rPr>
          <w:rFonts w:ascii="Calibri" w:hAnsi="Calibri" w:cs="Calibri"/>
        </w:rPr>
      </w:pPr>
      <w:r w:rsidRPr="00D579E8">
        <w:rPr>
          <w:rFonts w:ascii="Calibri" w:hAnsi="Calibri" w:cs="Calibri"/>
        </w:rPr>
        <w:t>***</w:t>
      </w:r>
    </w:p>
    <w:p w14:paraId="16E63D1B" w14:textId="77777777" w:rsidR="0079252F" w:rsidRPr="00D579E8" w:rsidRDefault="0079252F" w:rsidP="00BD0837">
      <w:pPr>
        <w:widowControl w:val="0"/>
        <w:jc w:val="both"/>
        <w:outlineLvl w:val="0"/>
        <w:rPr>
          <w:rFonts w:ascii="Calibri" w:hAnsi="Calibri" w:cs="Calibri"/>
        </w:rPr>
      </w:pPr>
    </w:p>
    <w:p w14:paraId="239F889F" w14:textId="36002E32" w:rsidR="008620B4" w:rsidRPr="00D579E8" w:rsidRDefault="008620B4" w:rsidP="00BD0837">
      <w:pPr>
        <w:widowControl w:val="0"/>
        <w:jc w:val="both"/>
        <w:outlineLvl w:val="0"/>
        <w:rPr>
          <w:rFonts w:ascii="Calibri" w:hAnsi="Calibri" w:cs="Calibri"/>
        </w:rPr>
      </w:pPr>
      <w:r w:rsidRPr="00D579E8">
        <w:rPr>
          <w:rFonts w:ascii="Calibri" w:hAnsi="Calibri" w:cs="Calibri"/>
        </w:rPr>
        <w:t xml:space="preserve">Nous vous remercions, après avoir entendu lecture </w:t>
      </w:r>
      <w:r w:rsidR="00F331DD">
        <w:rPr>
          <w:rFonts w:ascii="Calibri" w:hAnsi="Calibri" w:cs="Calibri"/>
        </w:rPr>
        <w:t>du rapport</w:t>
      </w:r>
      <w:r w:rsidRPr="00D579E8">
        <w:rPr>
          <w:rFonts w:ascii="Calibri" w:hAnsi="Calibri" w:cs="Calibri"/>
        </w:rPr>
        <w:t xml:space="preserve"> d</w:t>
      </w:r>
      <w:r w:rsidR="003859ED">
        <w:rPr>
          <w:rFonts w:ascii="Calibri" w:hAnsi="Calibri" w:cs="Calibri"/>
        </w:rPr>
        <w:t>u</w:t>
      </w:r>
      <w:r w:rsidRPr="00D579E8">
        <w:rPr>
          <w:rFonts w:ascii="Calibri" w:hAnsi="Calibri" w:cs="Calibri"/>
        </w:rPr>
        <w:t xml:space="preserve"> </w:t>
      </w:r>
      <w:r w:rsidR="00F331DD">
        <w:rPr>
          <w:rFonts w:ascii="Calibri" w:hAnsi="Calibri" w:cs="Calibri"/>
        </w:rPr>
        <w:t>Commissaire</w:t>
      </w:r>
      <w:r w:rsidRPr="00D579E8">
        <w:rPr>
          <w:rFonts w:ascii="Calibri" w:hAnsi="Calibri" w:cs="Calibri"/>
        </w:rPr>
        <w:t xml:space="preserve"> aux comptes, de bien vouloir approuver l’ensemble des résolutions qui seront soumises à votre approbation, à l’exception de celle relative à l’augmentation de capital réservée aux adhérents d’un plan d’épargne entreprise.</w:t>
      </w:r>
    </w:p>
    <w:sectPr w:rsidR="008620B4" w:rsidRPr="00D579E8" w:rsidSect="00201537">
      <w:headerReference w:type="even" r:id="rId7"/>
      <w:headerReference w:type="default" r:id="rId8"/>
      <w:footerReference w:type="even" r:id="rId9"/>
      <w:footerReference w:type="default" r:id="rId10"/>
      <w:headerReference w:type="first" r:id="rId11"/>
      <w:footerReference w:type="first" r:id="rId12"/>
      <w:pgSz w:w="11906" w:h="16838" w:code="9"/>
      <w:pgMar w:top="1417" w:right="1417" w:bottom="1417" w:left="141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F7C57" w14:textId="77777777" w:rsidR="005E6DCA" w:rsidRDefault="005E6DCA">
      <w:r>
        <w:separator/>
      </w:r>
    </w:p>
  </w:endnote>
  <w:endnote w:type="continuationSeparator" w:id="0">
    <w:p w14:paraId="4D2A5581" w14:textId="77777777" w:rsidR="005E6DCA" w:rsidRDefault="005E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roman">
    <w:altName w:val="Cambria"/>
    <w:panose1 w:val="00000000000000000000"/>
    <w:charset w:val="00"/>
    <w:family w:val="roman"/>
    <w:notTrueType/>
    <w:pitch w:val="default"/>
    <w:sig w:usb0="00000003" w:usb1="00000000" w:usb2="00000000" w:usb3="00000000" w:csb0="00000001" w:csb1="00000000"/>
  </w:font>
  <w:font w:name="DejaVu Sans">
    <w:altName w:val="Arial"/>
    <w:charset w:val="00"/>
    <w:family w:val="swiss"/>
    <w:pitch w:val="variable"/>
    <w:sig w:usb0="00000000" w:usb1="5200FDFF" w:usb2="0A242021" w:usb3="00000000" w:csb0="000001FF" w:csb1="00000000"/>
  </w:font>
  <w:font w:name="Arial Unicode MS">
    <w:panose1 w:val="020B0604020202020204"/>
    <w:charset w:val="00"/>
    <w:family w:val="roman"/>
    <w:pitch w:val="default"/>
    <w:sig w:usb0="00000003" w:usb1="00000000" w:usb2="00000000" w:usb3="00000000" w:csb0="00000001" w:csb1="00000000"/>
  </w:font>
  <w:font w:name="Times New Roman Gras">
    <w:altName w:val="Times New Roman"/>
    <w:panose1 w:val="02020803070505020304"/>
    <w:charset w:val="00"/>
    <w:family w:val="roman"/>
    <w:notTrueType/>
    <w:pitch w:val="default"/>
  </w:font>
  <w:font w:name="DengXian">
    <w:panose1 w:val="02010600030101010101"/>
    <w:charset w:val="86"/>
    <w:family w:val="auto"/>
    <w:pitch w:val="variable"/>
    <w:sig w:usb0="A00002BF" w:usb1="38CF7CFA" w:usb2="00000016" w:usb3="00000000" w:csb0="0004000F" w:csb1="00000000"/>
  </w:font>
  <w:font w:name="DFKai-SB">
    <w:charset w:val="88"/>
    <w:family w:val="script"/>
    <w:pitch w:val="fixed"/>
    <w:sig w:usb0="00000003" w:usb1="080E0000"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06EB" w14:textId="77777777" w:rsidR="00B2463D" w:rsidRDefault="00B246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0C46" w14:textId="77777777" w:rsidR="00A272D2" w:rsidRPr="00436FC4" w:rsidRDefault="00A272D2">
    <w:pPr>
      <w:pStyle w:val="Pieddepage"/>
      <w:jc w:val="right"/>
      <w:rPr>
        <w:rFonts w:ascii="Calibri" w:hAnsi="Calibri" w:cs="Calibri"/>
      </w:rPr>
    </w:pPr>
    <w:r w:rsidRPr="00436FC4">
      <w:rPr>
        <w:rFonts w:ascii="Calibri" w:hAnsi="Calibri" w:cs="Calibri"/>
      </w:rPr>
      <w:fldChar w:fldCharType="begin"/>
    </w:r>
    <w:r w:rsidRPr="00436FC4">
      <w:rPr>
        <w:rFonts w:ascii="Calibri" w:hAnsi="Calibri" w:cs="Calibri"/>
      </w:rPr>
      <w:instrText>PAGE   \* MERGEFORMAT</w:instrText>
    </w:r>
    <w:r w:rsidRPr="00436FC4">
      <w:rPr>
        <w:rFonts w:ascii="Calibri" w:hAnsi="Calibri" w:cs="Calibri"/>
      </w:rPr>
      <w:fldChar w:fldCharType="separate"/>
    </w:r>
    <w:r w:rsidRPr="00436FC4">
      <w:rPr>
        <w:rFonts w:ascii="Calibri" w:hAnsi="Calibri" w:cs="Calibri"/>
      </w:rPr>
      <w:t>2</w:t>
    </w:r>
    <w:r w:rsidRPr="00436FC4">
      <w:rPr>
        <w:rFonts w:ascii="Calibri" w:hAnsi="Calibri" w:cs="Calibri"/>
      </w:rPr>
      <w:fldChar w:fldCharType="end"/>
    </w:r>
  </w:p>
  <w:p w14:paraId="7CD67290" w14:textId="2B147A83" w:rsidR="00C6447C" w:rsidRDefault="00C6447C">
    <w:pPr>
      <w:pStyle w:val="Pieddepage"/>
      <w:spacing w:line="200" w:lineRule="exact"/>
      <w:rPr>
        <w:rFonts w:ascii="Arial Narrow" w:hAnsi="Arial Narrow"/>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0E16" w14:textId="77777777" w:rsidR="00C6447C" w:rsidRDefault="00C6447C">
    <w:pPr>
      <w:pStyle w:val="Pieddepage"/>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2F39C" w14:textId="77777777" w:rsidR="005E6DCA" w:rsidRDefault="005E6DCA">
      <w:r>
        <w:separator/>
      </w:r>
    </w:p>
  </w:footnote>
  <w:footnote w:type="continuationSeparator" w:id="0">
    <w:p w14:paraId="632863EB" w14:textId="77777777" w:rsidR="005E6DCA" w:rsidRDefault="005E6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0D32" w14:textId="77777777" w:rsidR="00B2463D" w:rsidRDefault="00B2463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4FC1" w14:textId="23E398AC" w:rsidR="004C0EF4" w:rsidRPr="008220BF" w:rsidRDefault="004C0EF4" w:rsidP="004C0EF4">
    <w:pPr>
      <w:pStyle w:val="En-tte"/>
      <w:jc w:val="right"/>
      <w:rPr>
        <w:rFonts w:ascii="Arial" w:hAnsi="Arial" w:cs="Arial"/>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1074" w14:textId="77777777" w:rsidR="00C6447C" w:rsidRDefault="005E6DCA">
    <w:pPr>
      <w:pStyle w:val="En-tte"/>
    </w:pPr>
    <w:r>
      <w:rPr>
        <w:noProof/>
      </w:rPr>
      <w:pict w14:anchorId="6E7A267A">
        <v:shapetype id="_x0000_t202" coordsize="21600,21600" o:spt="202" path="m,l,21600r21600,l21600,xe">
          <v:stroke joinstyle="miter"/>
          <v:path gradientshapeok="t" o:connecttype="rect"/>
        </v:shapetype>
        <v:shape id="Zone de texte 8" o:spid="_x0000_s1025" type="#_x0000_t202" style="position:absolute;margin-left:339pt;margin-top:-16.75pt;width:164.25pt;height:53.25pt;z-index:-251658752;visibility:visible;mso-width-relative:margin;mso-height-relative:margin" wrapcoords="-99 0 -99 21296 21600 21296 21600 0 -99 0" stroked="f">
          <v:textbox>
            <w:txbxContent>
              <w:p w14:paraId="5F23006B" w14:textId="77777777" w:rsidR="00C6447C" w:rsidRDefault="00C6447C">
                <w:pPr>
                  <w:jc w:val="both"/>
                  <w:rPr>
                    <w:rFonts w:ascii="Arial" w:hAnsi="Arial" w:cs="Arial"/>
                    <w:sz w:val="16"/>
                    <w:szCs w:val="16"/>
                  </w:rPr>
                </w:pPr>
              </w:p>
            </w:txbxContent>
          </v:textbox>
          <w10:wrap type="through"/>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E6FED8"/>
    <w:lvl w:ilvl="0">
      <w:start w:val="1"/>
      <w:numFmt w:val="decimal"/>
      <w:pStyle w:val="Listenumros5"/>
      <w:lvlText w:val="%1."/>
      <w:lvlJc w:val="left"/>
      <w:pPr>
        <w:tabs>
          <w:tab w:val="num" w:pos="3600"/>
        </w:tabs>
        <w:ind w:left="3600" w:hanging="720"/>
      </w:pPr>
    </w:lvl>
  </w:abstractNum>
  <w:abstractNum w:abstractNumId="1" w15:restartNumberingAfterBreak="0">
    <w:nsid w:val="FFFFFF7D"/>
    <w:multiLevelType w:val="singleLevel"/>
    <w:tmpl w:val="E468F882"/>
    <w:lvl w:ilvl="0">
      <w:start w:val="1"/>
      <w:numFmt w:val="decimal"/>
      <w:pStyle w:val="Listenumros4"/>
      <w:lvlText w:val="%1."/>
      <w:lvlJc w:val="left"/>
      <w:pPr>
        <w:tabs>
          <w:tab w:val="num" w:pos="2880"/>
        </w:tabs>
        <w:ind w:left="2880" w:hanging="720"/>
      </w:pPr>
    </w:lvl>
  </w:abstractNum>
  <w:abstractNum w:abstractNumId="2" w15:restartNumberingAfterBreak="0">
    <w:nsid w:val="FFFFFF7E"/>
    <w:multiLevelType w:val="singleLevel"/>
    <w:tmpl w:val="F4726BB0"/>
    <w:lvl w:ilvl="0">
      <w:start w:val="1"/>
      <w:numFmt w:val="decimal"/>
      <w:pStyle w:val="Listenumros3"/>
      <w:lvlText w:val="%1."/>
      <w:lvlJc w:val="left"/>
      <w:pPr>
        <w:tabs>
          <w:tab w:val="num" w:pos="2160"/>
        </w:tabs>
        <w:ind w:left="2160" w:hanging="720"/>
      </w:pPr>
    </w:lvl>
  </w:abstractNum>
  <w:abstractNum w:abstractNumId="3" w15:restartNumberingAfterBreak="0">
    <w:nsid w:val="FFFFFF7F"/>
    <w:multiLevelType w:val="singleLevel"/>
    <w:tmpl w:val="667048C2"/>
    <w:lvl w:ilvl="0">
      <w:start w:val="1"/>
      <w:numFmt w:val="decimal"/>
      <w:pStyle w:val="Listenumros2"/>
      <w:lvlText w:val="%1."/>
      <w:lvlJc w:val="left"/>
      <w:pPr>
        <w:tabs>
          <w:tab w:val="num" w:pos="1440"/>
        </w:tabs>
        <w:ind w:left="1440" w:hanging="720"/>
      </w:pPr>
    </w:lvl>
  </w:abstractNum>
  <w:abstractNum w:abstractNumId="4" w15:restartNumberingAfterBreak="0">
    <w:nsid w:val="FFFFFF80"/>
    <w:multiLevelType w:val="singleLevel"/>
    <w:tmpl w:val="65F28BD0"/>
    <w:lvl w:ilvl="0">
      <w:start w:val="1"/>
      <w:numFmt w:val="bullet"/>
      <w:pStyle w:val="Listepuces5"/>
      <w:lvlText w:val=""/>
      <w:lvlJc w:val="left"/>
      <w:pPr>
        <w:tabs>
          <w:tab w:val="num" w:pos="3600"/>
        </w:tabs>
        <w:ind w:left="3600" w:hanging="720"/>
      </w:pPr>
      <w:rPr>
        <w:rFonts w:ascii="Symbol" w:hAnsi="Symbol" w:hint="default"/>
      </w:rPr>
    </w:lvl>
  </w:abstractNum>
  <w:abstractNum w:abstractNumId="5" w15:restartNumberingAfterBreak="0">
    <w:nsid w:val="FFFFFF81"/>
    <w:multiLevelType w:val="singleLevel"/>
    <w:tmpl w:val="229299FA"/>
    <w:lvl w:ilvl="0">
      <w:start w:val="1"/>
      <w:numFmt w:val="bullet"/>
      <w:pStyle w:val="Listepuces4"/>
      <w:lvlText w:val=""/>
      <w:lvlJc w:val="left"/>
      <w:pPr>
        <w:tabs>
          <w:tab w:val="num" w:pos="2880"/>
        </w:tabs>
        <w:ind w:left="2880" w:hanging="720"/>
      </w:pPr>
      <w:rPr>
        <w:rFonts w:ascii="Symbol" w:hAnsi="Symbol" w:hint="default"/>
      </w:rPr>
    </w:lvl>
  </w:abstractNum>
  <w:abstractNum w:abstractNumId="6" w15:restartNumberingAfterBreak="0">
    <w:nsid w:val="FFFFFF82"/>
    <w:multiLevelType w:val="singleLevel"/>
    <w:tmpl w:val="8A5EB7E4"/>
    <w:lvl w:ilvl="0">
      <w:start w:val="1"/>
      <w:numFmt w:val="bullet"/>
      <w:pStyle w:val="Listepuces3"/>
      <w:lvlText w:val=""/>
      <w:lvlJc w:val="left"/>
      <w:pPr>
        <w:tabs>
          <w:tab w:val="num" w:pos="2160"/>
        </w:tabs>
        <w:ind w:left="2160" w:hanging="720"/>
      </w:pPr>
      <w:rPr>
        <w:rFonts w:ascii="Symbol" w:hAnsi="Symbol" w:hint="default"/>
      </w:rPr>
    </w:lvl>
  </w:abstractNum>
  <w:abstractNum w:abstractNumId="7" w15:restartNumberingAfterBreak="0">
    <w:nsid w:val="FFFFFF83"/>
    <w:multiLevelType w:val="singleLevel"/>
    <w:tmpl w:val="BC14FA6E"/>
    <w:lvl w:ilvl="0">
      <w:start w:val="1"/>
      <w:numFmt w:val="bullet"/>
      <w:pStyle w:val="Listepuces2"/>
      <w:lvlText w:val=""/>
      <w:lvlJc w:val="left"/>
      <w:pPr>
        <w:tabs>
          <w:tab w:val="num" w:pos="1440"/>
        </w:tabs>
        <w:ind w:left="1440" w:hanging="720"/>
      </w:pPr>
      <w:rPr>
        <w:rFonts w:ascii="Symbol" w:hAnsi="Symbol" w:hint="default"/>
        <w:color w:val="auto"/>
      </w:rPr>
    </w:lvl>
  </w:abstractNum>
  <w:abstractNum w:abstractNumId="8" w15:restartNumberingAfterBreak="0">
    <w:nsid w:val="FFFFFF88"/>
    <w:multiLevelType w:val="singleLevel"/>
    <w:tmpl w:val="15BC28A4"/>
    <w:lvl w:ilvl="0">
      <w:start w:val="1"/>
      <w:numFmt w:val="decimal"/>
      <w:pStyle w:val="Listenumros"/>
      <w:lvlText w:val="%1."/>
      <w:lvlJc w:val="left"/>
      <w:pPr>
        <w:tabs>
          <w:tab w:val="num" w:pos="720"/>
        </w:tabs>
        <w:ind w:left="720" w:hanging="720"/>
      </w:pPr>
    </w:lvl>
  </w:abstractNum>
  <w:abstractNum w:abstractNumId="9" w15:restartNumberingAfterBreak="0">
    <w:nsid w:val="FFFFFF89"/>
    <w:multiLevelType w:val="singleLevel"/>
    <w:tmpl w:val="9A0C6450"/>
    <w:lvl w:ilvl="0">
      <w:start w:val="1"/>
      <w:numFmt w:val="bullet"/>
      <w:pStyle w:val="Listepuces"/>
      <w:lvlText w:val=""/>
      <w:lvlJc w:val="left"/>
      <w:pPr>
        <w:tabs>
          <w:tab w:val="num" w:pos="720"/>
        </w:tabs>
        <w:ind w:left="720" w:hanging="720"/>
      </w:pPr>
      <w:rPr>
        <w:rFonts w:ascii="Symbol" w:hAnsi="Symbol" w:hint="default"/>
      </w:rPr>
    </w:lvl>
  </w:abstractNum>
  <w:abstractNum w:abstractNumId="10"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Times New Roman" w:hAnsi="Times New Roman" w:cs="Times New Roman Bold"/>
      </w:rPr>
    </w:lvl>
  </w:abstractNum>
  <w:abstractNum w:abstractNumId="11" w15:restartNumberingAfterBreak="0">
    <w:nsid w:val="004D31FE"/>
    <w:multiLevelType w:val="hybridMultilevel"/>
    <w:tmpl w:val="71E86D1A"/>
    <w:lvl w:ilvl="0" w:tplc="E05A8932">
      <w:start w:val="1"/>
      <w:numFmt w:val="upperRoman"/>
      <w:lvlText w:val="%1."/>
      <w:lvlJc w:val="left"/>
      <w:pPr>
        <w:tabs>
          <w:tab w:val="num" w:pos="1080"/>
        </w:tabs>
        <w:ind w:left="1080" w:hanging="720"/>
      </w:pPr>
      <w:rPr>
        <w:rFonts w:ascii="Arial" w:hAnsi="Arial" w:cs="Arial" w:hint="default"/>
        <w:b/>
        <w:sz w:val="21"/>
        <w:szCs w:val="21"/>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00557AF9"/>
    <w:multiLevelType w:val="hybridMultilevel"/>
    <w:tmpl w:val="0D12C96C"/>
    <w:lvl w:ilvl="0" w:tplc="B500501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7DE037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09953D97"/>
    <w:multiLevelType w:val="hybridMultilevel"/>
    <w:tmpl w:val="B61257D4"/>
    <w:lvl w:ilvl="0" w:tplc="B2B2CA42">
      <w:start w:val="1"/>
      <w:numFmt w:val="decimal"/>
      <w:lvlText w:val="%1)"/>
      <w:lvlJc w:val="left"/>
      <w:pPr>
        <w:ind w:left="360" w:hanging="360"/>
      </w:pPr>
      <w:rPr>
        <w:rFonts w:hint="default"/>
        <w:b/>
        <w:bCs/>
        <w:i w:val="0"/>
        <w:i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0B783EAA"/>
    <w:multiLevelType w:val="singleLevel"/>
    <w:tmpl w:val="6B22892C"/>
    <w:lvl w:ilvl="0">
      <w:start w:val="1"/>
      <w:numFmt w:val="bullet"/>
      <w:pStyle w:val="Dcision"/>
      <w:lvlText w:val="-"/>
      <w:lvlJc w:val="left"/>
      <w:pPr>
        <w:tabs>
          <w:tab w:val="num" w:pos="360"/>
        </w:tabs>
        <w:ind w:left="0" w:firstLine="0"/>
      </w:pPr>
      <w:rPr>
        <w:rFonts w:ascii="Times New Roman" w:hAnsi="Times New Roman" w:hint="default"/>
      </w:rPr>
    </w:lvl>
  </w:abstractNum>
  <w:abstractNum w:abstractNumId="16" w15:restartNumberingAfterBreak="0">
    <w:nsid w:val="0F01514C"/>
    <w:multiLevelType w:val="singleLevel"/>
    <w:tmpl w:val="515EE562"/>
    <w:lvl w:ilvl="0">
      <w:start w:val="25"/>
      <w:numFmt w:val="bullet"/>
      <w:pStyle w:val="LOLglMainL1"/>
      <w:lvlText w:val="-"/>
      <w:lvlJc w:val="left"/>
      <w:pPr>
        <w:tabs>
          <w:tab w:val="num" w:pos="360"/>
        </w:tabs>
        <w:ind w:left="360" w:hanging="360"/>
      </w:pPr>
      <w:rPr>
        <w:rFonts w:hint="default"/>
      </w:rPr>
    </w:lvl>
  </w:abstractNum>
  <w:abstractNum w:abstractNumId="17" w15:restartNumberingAfterBreak="0">
    <w:nsid w:val="10792AC6"/>
    <w:multiLevelType w:val="hybridMultilevel"/>
    <w:tmpl w:val="C3D40F4C"/>
    <w:lvl w:ilvl="0" w:tplc="8D602F3E">
      <w:numFmt w:val="bullet"/>
      <w:pStyle w:val="Clear"/>
      <w:lvlText w:val="-"/>
      <w:lvlJc w:val="left"/>
      <w:pPr>
        <w:tabs>
          <w:tab w:val="num" w:pos="360"/>
        </w:tabs>
        <w:ind w:left="360" w:hanging="360"/>
      </w:pPr>
      <w:rPr>
        <w:rFonts w:hint="default"/>
      </w:rPr>
    </w:lvl>
    <w:lvl w:ilvl="1" w:tplc="A20294FE" w:tentative="1">
      <w:start w:val="1"/>
      <w:numFmt w:val="bullet"/>
      <w:lvlText w:val="o"/>
      <w:lvlJc w:val="left"/>
      <w:pPr>
        <w:tabs>
          <w:tab w:val="num" w:pos="15"/>
        </w:tabs>
        <w:ind w:left="15" w:hanging="360"/>
      </w:pPr>
      <w:rPr>
        <w:rFonts w:ascii="Courier New" w:hAnsi="Courier New" w:cs="Courier New" w:hint="default"/>
      </w:rPr>
    </w:lvl>
    <w:lvl w:ilvl="2" w:tplc="6D7CCA04" w:tentative="1">
      <w:start w:val="1"/>
      <w:numFmt w:val="bullet"/>
      <w:lvlText w:val=""/>
      <w:lvlJc w:val="left"/>
      <w:pPr>
        <w:tabs>
          <w:tab w:val="num" w:pos="735"/>
        </w:tabs>
        <w:ind w:left="735" w:hanging="360"/>
      </w:pPr>
      <w:rPr>
        <w:rFonts w:ascii="Wingdings" w:hAnsi="Wingdings" w:hint="default"/>
      </w:rPr>
    </w:lvl>
    <w:lvl w:ilvl="3" w:tplc="ABE2A4F8" w:tentative="1">
      <w:start w:val="1"/>
      <w:numFmt w:val="bullet"/>
      <w:lvlText w:val=""/>
      <w:lvlJc w:val="left"/>
      <w:pPr>
        <w:tabs>
          <w:tab w:val="num" w:pos="1455"/>
        </w:tabs>
        <w:ind w:left="1455" w:hanging="360"/>
      </w:pPr>
      <w:rPr>
        <w:rFonts w:ascii="Symbol" w:hAnsi="Symbol" w:hint="default"/>
      </w:rPr>
    </w:lvl>
    <w:lvl w:ilvl="4" w:tplc="610C8050" w:tentative="1">
      <w:start w:val="1"/>
      <w:numFmt w:val="bullet"/>
      <w:lvlText w:val="o"/>
      <w:lvlJc w:val="left"/>
      <w:pPr>
        <w:tabs>
          <w:tab w:val="num" w:pos="2175"/>
        </w:tabs>
        <w:ind w:left="2175" w:hanging="360"/>
      </w:pPr>
      <w:rPr>
        <w:rFonts w:ascii="Courier New" w:hAnsi="Courier New" w:cs="Courier New" w:hint="default"/>
      </w:rPr>
    </w:lvl>
    <w:lvl w:ilvl="5" w:tplc="E20C8B64" w:tentative="1">
      <w:start w:val="1"/>
      <w:numFmt w:val="bullet"/>
      <w:lvlText w:val=""/>
      <w:lvlJc w:val="left"/>
      <w:pPr>
        <w:tabs>
          <w:tab w:val="num" w:pos="2895"/>
        </w:tabs>
        <w:ind w:left="2895" w:hanging="360"/>
      </w:pPr>
      <w:rPr>
        <w:rFonts w:ascii="Wingdings" w:hAnsi="Wingdings" w:hint="default"/>
      </w:rPr>
    </w:lvl>
    <w:lvl w:ilvl="6" w:tplc="F7F65446" w:tentative="1">
      <w:start w:val="1"/>
      <w:numFmt w:val="bullet"/>
      <w:lvlText w:val=""/>
      <w:lvlJc w:val="left"/>
      <w:pPr>
        <w:tabs>
          <w:tab w:val="num" w:pos="3615"/>
        </w:tabs>
        <w:ind w:left="3615" w:hanging="360"/>
      </w:pPr>
      <w:rPr>
        <w:rFonts w:ascii="Symbol" w:hAnsi="Symbol" w:hint="default"/>
      </w:rPr>
    </w:lvl>
    <w:lvl w:ilvl="7" w:tplc="9C9203DE" w:tentative="1">
      <w:start w:val="1"/>
      <w:numFmt w:val="bullet"/>
      <w:lvlText w:val="o"/>
      <w:lvlJc w:val="left"/>
      <w:pPr>
        <w:tabs>
          <w:tab w:val="num" w:pos="4335"/>
        </w:tabs>
        <w:ind w:left="4335" w:hanging="360"/>
      </w:pPr>
      <w:rPr>
        <w:rFonts w:ascii="Courier New" w:hAnsi="Courier New" w:cs="Courier New" w:hint="default"/>
      </w:rPr>
    </w:lvl>
    <w:lvl w:ilvl="8" w:tplc="AD506BCA" w:tentative="1">
      <w:start w:val="1"/>
      <w:numFmt w:val="bullet"/>
      <w:lvlText w:val=""/>
      <w:lvlJc w:val="left"/>
      <w:pPr>
        <w:tabs>
          <w:tab w:val="num" w:pos="5055"/>
        </w:tabs>
        <w:ind w:left="5055" w:hanging="360"/>
      </w:pPr>
      <w:rPr>
        <w:rFonts w:ascii="Wingdings" w:hAnsi="Wingdings" w:hint="default"/>
      </w:rPr>
    </w:lvl>
  </w:abstractNum>
  <w:abstractNum w:abstractNumId="18" w15:restartNumberingAfterBreak="0">
    <w:nsid w:val="11E77BBC"/>
    <w:multiLevelType w:val="singleLevel"/>
    <w:tmpl w:val="A86CD896"/>
    <w:lvl w:ilvl="0">
      <w:start w:val="1"/>
      <w:numFmt w:val="bullet"/>
      <w:pStyle w:val="Style1"/>
      <w:lvlText w:val=""/>
      <w:lvlJc w:val="left"/>
      <w:pPr>
        <w:tabs>
          <w:tab w:val="num" w:pos="360"/>
        </w:tabs>
        <w:ind w:left="360" w:hanging="360"/>
      </w:pPr>
      <w:rPr>
        <w:rFonts w:ascii="Symbol" w:hAnsi="Symbol" w:hint="default"/>
      </w:rPr>
    </w:lvl>
  </w:abstractNum>
  <w:abstractNum w:abstractNumId="19" w15:restartNumberingAfterBreak="0">
    <w:nsid w:val="150F1DEE"/>
    <w:multiLevelType w:val="multilevel"/>
    <w:tmpl w:val="B0320E6C"/>
    <w:lvl w:ilvl="0">
      <w:start w:val="1"/>
      <w:numFmt w:val="decimal"/>
      <w:pStyle w:val="StyleLOLglMainL1BoldJustifiedAfter12p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52D7747"/>
    <w:multiLevelType w:val="singleLevel"/>
    <w:tmpl w:val="736C7F12"/>
    <w:lvl w:ilvl="0">
      <w:start w:val="1"/>
      <w:numFmt w:val="lowerLetter"/>
      <w:pStyle w:val="F-Italique"/>
      <w:lvlText w:val="(%1)"/>
      <w:lvlJc w:val="left"/>
      <w:pPr>
        <w:tabs>
          <w:tab w:val="num" w:pos="1778"/>
        </w:tabs>
        <w:ind w:left="1778" w:hanging="360"/>
      </w:pPr>
      <w:rPr>
        <w:rFonts w:hint="default"/>
      </w:rPr>
    </w:lvl>
  </w:abstractNum>
  <w:abstractNum w:abstractNumId="21" w15:restartNumberingAfterBreak="0">
    <w:nsid w:val="29857C99"/>
    <w:multiLevelType w:val="hybridMultilevel"/>
    <w:tmpl w:val="85EC49D4"/>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29F1457A"/>
    <w:multiLevelType w:val="multilevel"/>
    <w:tmpl w:val="C8B69E0C"/>
    <w:name w:val="zzmpLOLglMain||01 LOLglMain|2|3|1|1|0|9||1|0|1||1|0|0||1|0|0||1|0|0||1|0|0||1|0|0||mpNA||mpNA||"/>
    <w:lvl w:ilvl="0">
      <w:start w:val="1"/>
      <w:numFmt w:val="decimal"/>
      <w:lvlText w:val="%1"/>
      <w:lvlJc w:val="left"/>
      <w:pPr>
        <w:tabs>
          <w:tab w:val="num" w:pos="720"/>
        </w:tabs>
        <w:ind w:left="720" w:hanging="720"/>
      </w:pPr>
      <w:rPr>
        <w:rFonts w:ascii="Times New Roman" w:hAnsi="Times New Roman" w:cs="Times New Roman"/>
        <w:b w:val="0"/>
        <w:i w:val="0"/>
        <w:caps/>
        <w:smallCaps w:val="0"/>
        <w:strike w:val="0"/>
        <w:dstrike w:val="0"/>
        <w:vanish w:val="0"/>
        <w:sz w:val="22"/>
        <w:szCs w:val="22"/>
        <w:u w:val="none"/>
        <w:effect w:val="none"/>
        <w:vertAlign w:val="baseline"/>
      </w:rPr>
    </w:lvl>
    <w:lvl w:ilvl="1">
      <w:start w:val="1"/>
      <w:numFmt w:val="decimal"/>
      <w:pStyle w:val="LOLglMainL2"/>
      <w:lvlText w:val="%1.%2"/>
      <w:lvlJc w:val="left"/>
      <w:pPr>
        <w:tabs>
          <w:tab w:val="num" w:pos="720"/>
        </w:tabs>
        <w:ind w:left="0" w:firstLine="0"/>
      </w:pPr>
      <w:rPr>
        <w:rFonts w:ascii="Times New Roman" w:hAnsi="Times New Roman" w:cs="Times New Roman"/>
        <w:b/>
        <w:i w:val="0"/>
        <w:caps w:val="0"/>
        <w:smallCaps w:val="0"/>
        <w:strike w:val="0"/>
        <w:dstrike w:val="0"/>
        <w:vanish w:val="0"/>
        <w:sz w:val="24"/>
        <w:u w:val="none"/>
        <w:effect w:val="none"/>
        <w:vertAlign w:val="baseline"/>
      </w:rPr>
    </w:lvl>
    <w:lvl w:ilvl="2">
      <w:start w:val="1"/>
      <w:numFmt w:val="lowerLetter"/>
      <w:pStyle w:val="LOLglMainL3"/>
      <w:lvlText w:val="(%3)"/>
      <w:lvlJc w:val="left"/>
      <w:pPr>
        <w:tabs>
          <w:tab w:val="num" w:pos="720"/>
        </w:tabs>
        <w:ind w:left="720" w:hanging="720"/>
      </w:pPr>
      <w:rPr>
        <w:rFonts w:ascii="Times New Roman" w:hAnsi="Times New Roman" w:cs="Times New Roman"/>
        <w:b/>
        <w:i w:val="0"/>
        <w:caps w:val="0"/>
        <w:smallCaps w:val="0"/>
        <w:strike w:val="0"/>
        <w:dstrike w:val="0"/>
        <w:vanish w:val="0"/>
        <w:sz w:val="24"/>
        <w:u w:val="none"/>
        <w:effect w:val="none"/>
        <w:vertAlign w:val="baseline"/>
      </w:rPr>
    </w:lvl>
    <w:lvl w:ilvl="3">
      <w:start w:val="1"/>
      <w:numFmt w:val="lowerRoman"/>
      <w:pStyle w:val="LOLglMainL4"/>
      <w:lvlText w:val="(%4)"/>
      <w:lvlJc w:val="left"/>
      <w:pPr>
        <w:tabs>
          <w:tab w:val="num" w:pos="1440"/>
        </w:tabs>
        <w:ind w:left="1440" w:hanging="720"/>
      </w:pPr>
      <w:rPr>
        <w:rFonts w:ascii="Times New Roman" w:hAnsi="Times New Roman" w:cs="Times New Roman"/>
        <w:b/>
        <w:i w:val="0"/>
        <w:caps w:val="0"/>
        <w:smallCaps w:val="0"/>
        <w:strike w:val="0"/>
        <w:dstrike w:val="0"/>
        <w:vanish w:val="0"/>
        <w:sz w:val="24"/>
        <w:u w:val="none"/>
        <w:effect w:val="none"/>
        <w:vertAlign w:val="baseline"/>
      </w:rPr>
    </w:lvl>
    <w:lvl w:ilvl="4">
      <w:start w:val="1"/>
      <w:numFmt w:val="upperLetter"/>
      <w:lvlText w:val="(%5)"/>
      <w:lvlJc w:val="left"/>
      <w:pPr>
        <w:tabs>
          <w:tab w:val="num" w:pos="2160"/>
        </w:tabs>
        <w:ind w:left="2160" w:hanging="720"/>
      </w:pPr>
      <w:rPr>
        <w:rFonts w:ascii="Times New Roman" w:hAnsi="Times New Roman" w:cs="Times New Roman"/>
        <w:b/>
        <w:i w:val="0"/>
        <w:caps w:val="0"/>
        <w:smallCaps w:val="0"/>
        <w:strike w:val="0"/>
        <w:dstrike w:val="0"/>
        <w:vanish w:val="0"/>
        <w:sz w:val="24"/>
        <w:u w:val="none"/>
        <w:effect w:val="none"/>
        <w:vertAlign w:val="baseline"/>
      </w:rPr>
    </w:lvl>
    <w:lvl w:ilvl="5">
      <w:start w:val="1"/>
      <w:numFmt w:val="decimal"/>
      <w:lvlText w:val="(%6)"/>
      <w:lvlJc w:val="left"/>
      <w:pPr>
        <w:tabs>
          <w:tab w:val="num" w:pos="2880"/>
        </w:tabs>
        <w:ind w:left="2880" w:hanging="720"/>
      </w:pPr>
      <w:rPr>
        <w:rFonts w:ascii="Times New Roman" w:hAnsi="Times New Roman" w:cs="Times New Roman"/>
        <w:b/>
        <w:i w:val="0"/>
        <w:caps w:val="0"/>
        <w:smallCaps w:val="0"/>
        <w:strike w:val="0"/>
        <w:dstrike w:val="0"/>
        <w:vanish w:val="0"/>
        <w:sz w:val="24"/>
        <w:u w:val="none"/>
        <w:effect w:val="none"/>
        <w:vertAlign w:val="baseline"/>
      </w:rPr>
    </w:lvl>
    <w:lvl w:ilvl="6">
      <w:start w:val="24"/>
      <w:numFmt w:val="lowerLetter"/>
      <w:lvlText w:val="(%7)"/>
      <w:lvlJc w:val="left"/>
      <w:pPr>
        <w:tabs>
          <w:tab w:val="num" w:pos="3600"/>
        </w:tabs>
        <w:ind w:left="3600" w:hanging="720"/>
      </w:pPr>
      <w:rPr>
        <w:rFonts w:ascii="Times New Roman" w:hAnsi="Times New Roman" w:cs="Times New Roman"/>
        <w:b/>
        <w:i w:val="0"/>
        <w:caps w:val="0"/>
        <w:smallCaps w:val="0"/>
        <w:strike w:val="0"/>
        <w:dstrike w:val="0"/>
        <w:vanish w:val="0"/>
        <w:sz w:val="24"/>
        <w:u w:val="none"/>
        <w:effect w:val="none"/>
        <w:vertAlign w:val="baseline"/>
      </w:rPr>
    </w:lvl>
    <w:lvl w:ilvl="7">
      <w:start w:val="1"/>
      <w:numFmt w:val="none"/>
      <w:lvlText w:val=""/>
      <w:lvlJc w:val="left"/>
      <w:pPr>
        <w:tabs>
          <w:tab w:val="num" w:pos="720"/>
        </w:tabs>
        <w:ind w:left="0" w:firstLine="0"/>
      </w:pPr>
      <w:rPr>
        <w:rFonts w:ascii="Times New Roman" w:hAnsi="Times New Roman" w:cs="Times New Roman"/>
        <w:b w:val="0"/>
        <w:i w:val="0"/>
        <w:caps w:val="0"/>
        <w:smallCaps w:val="0"/>
        <w:strike w:val="0"/>
        <w:dstrike w:val="0"/>
        <w:vanish w:val="0"/>
        <w:sz w:val="24"/>
        <w:u w:val="none"/>
        <w:effect w:val="none"/>
        <w:vertAlign w:val="baseline"/>
      </w:rPr>
    </w:lvl>
    <w:lvl w:ilvl="8">
      <w:start w:val="1"/>
      <w:numFmt w:val="none"/>
      <w:lvlText w:val=""/>
      <w:lvlJc w:val="left"/>
      <w:pPr>
        <w:tabs>
          <w:tab w:val="num" w:pos="720"/>
        </w:tabs>
        <w:ind w:left="0" w:firstLine="0"/>
      </w:pPr>
      <w:rPr>
        <w:rFonts w:ascii="Times New Roman" w:hAnsi="Times New Roman" w:cs="Times New Roman"/>
        <w:b w:val="0"/>
        <w:i w:val="0"/>
        <w:caps w:val="0"/>
        <w:smallCaps w:val="0"/>
        <w:strike w:val="0"/>
        <w:dstrike w:val="0"/>
        <w:vanish w:val="0"/>
        <w:sz w:val="24"/>
        <w:u w:val="none"/>
        <w:effect w:val="none"/>
        <w:vertAlign w:val="baseline"/>
      </w:rPr>
    </w:lvl>
  </w:abstractNum>
  <w:abstractNum w:abstractNumId="23" w15:restartNumberingAfterBreak="0">
    <w:nsid w:val="2D6C5681"/>
    <w:multiLevelType w:val="hybridMultilevel"/>
    <w:tmpl w:val="3760B0F2"/>
    <w:lvl w:ilvl="0" w:tplc="D102C0C8">
      <w:numFmt w:val="bullet"/>
      <w:lvlText w:val="-"/>
      <w:lvlJc w:val="left"/>
      <w:pPr>
        <w:tabs>
          <w:tab w:val="num" w:pos="567"/>
        </w:tabs>
        <w:ind w:left="567" w:hanging="283"/>
      </w:pPr>
      <w:rPr>
        <w:rFonts w:ascii="Times New Roman" w:eastAsia="Times New Roman" w:hAnsi="Times New Roman" w:cs="Times New Roman" w:hint="default"/>
        <w:b/>
        <w:bC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1E5DCD"/>
    <w:multiLevelType w:val="hybridMultilevel"/>
    <w:tmpl w:val="C21E8788"/>
    <w:lvl w:ilvl="0" w:tplc="F9F4C530">
      <w:start w:val="1"/>
      <w:numFmt w:val="lowerRoman"/>
      <w:lvlText w:val="(%1)"/>
      <w:lvlJc w:val="left"/>
      <w:pPr>
        <w:ind w:left="1080" w:hanging="720"/>
      </w:pPr>
      <w:rPr>
        <w:rFonts w:hint="default"/>
        <w:b/>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0FD04A4"/>
    <w:multiLevelType w:val="hybridMultilevel"/>
    <w:tmpl w:val="69E25F0A"/>
    <w:lvl w:ilvl="0" w:tplc="8EB2C9FC">
      <w:start w:val="1"/>
      <w:numFmt w:val="decimal"/>
      <w:lvlText w:val="%1."/>
      <w:lvlJc w:val="left"/>
      <w:pPr>
        <w:ind w:left="360" w:hanging="360"/>
      </w:pPr>
      <w:rPr>
        <w:rFonts w:hint="default"/>
        <w:b/>
        <w:bCs/>
        <w:i w:val="0"/>
        <w:i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33B72675"/>
    <w:multiLevelType w:val="multilevel"/>
    <w:tmpl w:val="FD289A34"/>
    <w:lvl w:ilvl="0">
      <w:start w:val="1"/>
      <w:numFmt w:val="bullet"/>
      <w:pStyle w:val="Keepa"/>
      <w:lvlText w:val="-"/>
      <w:lvlJc w:val="left"/>
      <w:pPr>
        <w:tabs>
          <w:tab w:val="num" w:pos="2197"/>
        </w:tabs>
        <w:ind w:left="2197" w:hanging="397"/>
      </w:pPr>
      <w:rPr>
        <w:rFonts w:ascii="Times New Roman" w:hAnsi="Times New Roman" w:cs="Times New Roman"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37184996"/>
    <w:multiLevelType w:val="multilevel"/>
    <w:tmpl w:val="0498831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3234903"/>
    <w:multiLevelType w:val="hybridMultilevel"/>
    <w:tmpl w:val="6562D1AE"/>
    <w:lvl w:ilvl="0" w:tplc="7B3884D4">
      <w:start w:val="1"/>
      <w:numFmt w:val="decimal"/>
      <w:lvlText w:val="%1."/>
      <w:lvlJc w:val="left"/>
      <w:pPr>
        <w:ind w:left="360" w:hanging="360"/>
      </w:pPr>
      <w:rPr>
        <w:rFonts w:hint="default"/>
        <w:b/>
        <w:bCs/>
        <w:i w:val="0"/>
        <w:i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4567550B"/>
    <w:multiLevelType w:val="hybridMultilevel"/>
    <w:tmpl w:val="8E3632CE"/>
    <w:lvl w:ilvl="0" w:tplc="2218631C">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45EF35C9"/>
    <w:multiLevelType w:val="hybridMultilevel"/>
    <w:tmpl w:val="E7AC3428"/>
    <w:lvl w:ilvl="0" w:tplc="93245F78">
      <w:start w:val="1"/>
      <w:numFmt w:val="bullet"/>
      <w:lvlText w:val="-"/>
      <w:lvlJc w:val="left"/>
      <w:pPr>
        <w:tabs>
          <w:tab w:val="num" w:pos="1080"/>
        </w:tabs>
        <w:ind w:left="1080" w:hanging="360"/>
      </w:pPr>
      <w:rPr>
        <w:rFonts w:ascii="Courier New" w:hAnsi="Courier New" w:hint="default"/>
      </w:rPr>
    </w:lvl>
    <w:lvl w:ilvl="1" w:tplc="187EDC60">
      <w:start w:val="1"/>
      <w:numFmt w:val="lowerRoman"/>
      <w:lvlText w:val="(%2)"/>
      <w:lvlJc w:val="righ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3975D0"/>
    <w:multiLevelType w:val="hybridMultilevel"/>
    <w:tmpl w:val="C562CE8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D130D24"/>
    <w:multiLevelType w:val="hybridMultilevel"/>
    <w:tmpl w:val="25D484A2"/>
    <w:lvl w:ilvl="0" w:tplc="B6C8AE1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D6976FE"/>
    <w:multiLevelType w:val="hybridMultilevel"/>
    <w:tmpl w:val="73FE5736"/>
    <w:lvl w:ilvl="0" w:tplc="723CD074">
      <w:start w:val="1"/>
      <w:numFmt w:val="bullet"/>
      <w:lvlText w:val="­"/>
      <w:lvlJc w:val="left"/>
      <w:pPr>
        <w:ind w:left="720" w:hanging="360"/>
      </w:pPr>
      <w:rPr>
        <w:rFonts w:ascii="Times New Roman" w:hAnsi="Times New Roman" w:cs="Times New Roman" w:hint="default"/>
      </w:rPr>
    </w:lvl>
    <w:lvl w:ilvl="1" w:tplc="7764BD56" w:tentative="1">
      <w:start w:val="1"/>
      <w:numFmt w:val="bullet"/>
      <w:lvlText w:val="o"/>
      <w:lvlJc w:val="left"/>
      <w:pPr>
        <w:ind w:left="1440" w:hanging="360"/>
      </w:pPr>
      <w:rPr>
        <w:rFonts w:ascii="Courier New" w:hAnsi="Courier New" w:cs="Courier New" w:hint="default"/>
      </w:rPr>
    </w:lvl>
    <w:lvl w:ilvl="2" w:tplc="0F94EB9A" w:tentative="1">
      <w:start w:val="1"/>
      <w:numFmt w:val="bullet"/>
      <w:lvlText w:val=""/>
      <w:lvlJc w:val="left"/>
      <w:pPr>
        <w:ind w:left="2160" w:hanging="360"/>
      </w:pPr>
      <w:rPr>
        <w:rFonts w:ascii="Wingdings" w:hAnsi="Wingdings" w:hint="default"/>
      </w:rPr>
    </w:lvl>
    <w:lvl w:ilvl="3" w:tplc="F26E25CC" w:tentative="1">
      <w:start w:val="1"/>
      <w:numFmt w:val="bullet"/>
      <w:lvlText w:val=""/>
      <w:lvlJc w:val="left"/>
      <w:pPr>
        <w:ind w:left="2880" w:hanging="360"/>
      </w:pPr>
      <w:rPr>
        <w:rFonts w:ascii="Symbol" w:hAnsi="Symbol" w:hint="default"/>
      </w:rPr>
    </w:lvl>
    <w:lvl w:ilvl="4" w:tplc="8536E062" w:tentative="1">
      <w:start w:val="1"/>
      <w:numFmt w:val="bullet"/>
      <w:lvlText w:val="o"/>
      <w:lvlJc w:val="left"/>
      <w:pPr>
        <w:ind w:left="3600" w:hanging="360"/>
      </w:pPr>
      <w:rPr>
        <w:rFonts w:ascii="Courier New" w:hAnsi="Courier New" w:cs="Courier New" w:hint="default"/>
      </w:rPr>
    </w:lvl>
    <w:lvl w:ilvl="5" w:tplc="B1582BF4" w:tentative="1">
      <w:start w:val="1"/>
      <w:numFmt w:val="bullet"/>
      <w:lvlText w:val=""/>
      <w:lvlJc w:val="left"/>
      <w:pPr>
        <w:ind w:left="4320" w:hanging="360"/>
      </w:pPr>
      <w:rPr>
        <w:rFonts w:ascii="Wingdings" w:hAnsi="Wingdings" w:hint="default"/>
      </w:rPr>
    </w:lvl>
    <w:lvl w:ilvl="6" w:tplc="9618A8D8" w:tentative="1">
      <w:start w:val="1"/>
      <w:numFmt w:val="bullet"/>
      <w:lvlText w:val=""/>
      <w:lvlJc w:val="left"/>
      <w:pPr>
        <w:ind w:left="5040" w:hanging="360"/>
      </w:pPr>
      <w:rPr>
        <w:rFonts w:ascii="Symbol" w:hAnsi="Symbol" w:hint="default"/>
      </w:rPr>
    </w:lvl>
    <w:lvl w:ilvl="7" w:tplc="E7F40B5C" w:tentative="1">
      <w:start w:val="1"/>
      <w:numFmt w:val="bullet"/>
      <w:lvlText w:val="o"/>
      <w:lvlJc w:val="left"/>
      <w:pPr>
        <w:ind w:left="5760" w:hanging="360"/>
      </w:pPr>
      <w:rPr>
        <w:rFonts w:ascii="Courier New" w:hAnsi="Courier New" w:cs="Courier New" w:hint="default"/>
      </w:rPr>
    </w:lvl>
    <w:lvl w:ilvl="8" w:tplc="3F32D206" w:tentative="1">
      <w:start w:val="1"/>
      <w:numFmt w:val="bullet"/>
      <w:lvlText w:val=""/>
      <w:lvlJc w:val="left"/>
      <w:pPr>
        <w:ind w:left="6480" w:hanging="360"/>
      </w:pPr>
      <w:rPr>
        <w:rFonts w:ascii="Wingdings" w:hAnsi="Wingdings" w:hint="default"/>
      </w:rPr>
    </w:lvl>
  </w:abstractNum>
  <w:abstractNum w:abstractNumId="34" w15:restartNumberingAfterBreak="0">
    <w:nsid w:val="51EC04BE"/>
    <w:multiLevelType w:val="hybridMultilevel"/>
    <w:tmpl w:val="A00C8BF2"/>
    <w:lvl w:ilvl="0" w:tplc="E04EB74E">
      <w:numFmt w:val="bullet"/>
      <w:lvlText w:val="-"/>
      <w:lvlJc w:val="left"/>
      <w:pPr>
        <w:ind w:left="1065" w:hanging="360"/>
      </w:pPr>
      <w:rPr>
        <w:rFonts w:ascii="Times New Roman" w:eastAsia="Calibri" w:hAnsi="Times New Roman"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35" w15:restartNumberingAfterBreak="0">
    <w:nsid w:val="551D7CE2"/>
    <w:multiLevelType w:val="hybridMultilevel"/>
    <w:tmpl w:val="A28ECA28"/>
    <w:lvl w:ilvl="0" w:tplc="F13879EE">
      <w:start w:val="1"/>
      <w:numFmt w:val="lowerRoman"/>
      <w:lvlText w:val="%1."/>
      <w:lvlJc w:val="left"/>
      <w:pPr>
        <w:tabs>
          <w:tab w:val="num" w:pos="644"/>
        </w:tabs>
        <w:ind w:left="644" w:hanging="360"/>
      </w:pPr>
    </w:lvl>
    <w:lvl w:ilvl="1" w:tplc="040C0003">
      <w:numFmt w:val="decimal"/>
      <w:lvlText w:val="o"/>
      <w:lvlJc w:val="left"/>
      <w:pPr>
        <w:tabs>
          <w:tab w:val="num" w:pos="1440"/>
        </w:tabs>
        <w:ind w:left="1440" w:hanging="360"/>
      </w:pPr>
      <w:rPr>
        <w:rFonts w:ascii="Courier New" w:hAnsi="Courier New" w:cs="Courier New" w:hint="default"/>
      </w:rPr>
    </w:lvl>
    <w:lvl w:ilvl="2" w:tplc="040C0005">
      <w:numFmt w:val="decimal"/>
      <w:lvlText w:val=""/>
      <w:lvlJc w:val="left"/>
      <w:pPr>
        <w:tabs>
          <w:tab w:val="num" w:pos="2160"/>
        </w:tabs>
        <w:ind w:left="2160" w:hanging="360"/>
      </w:pPr>
      <w:rPr>
        <w:rFonts w:ascii="Wingdings" w:hAnsi="Wingdings" w:hint="default"/>
      </w:rPr>
    </w:lvl>
    <w:lvl w:ilvl="3" w:tplc="040C0001">
      <w:numFmt w:val="decimal"/>
      <w:lvlText w:val=""/>
      <w:lvlJc w:val="left"/>
      <w:pPr>
        <w:tabs>
          <w:tab w:val="num" w:pos="2880"/>
        </w:tabs>
        <w:ind w:left="2880" w:hanging="360"/>
      </w:pPr>
      <w:rPr>
        <w:rFonts w:ascii="Symbol" w:hAnsi="Symbol" w:hint="default"/>
      </w:rPr>
    </w:lvl>
    <w:lvl w:ilvl="4" w:tplc="040C0003">
      <w:numFmt w:val="decimal"/>
      <w:lvlText w:val="o"/>
      <w:lvlJc w:val="left"/>
      <w:pPr>
        <w:tabs>
          <w:tab w:val="num" w:pos="3600"/>
        </w:tabs>
        <w:ind w:left="3600" w:hanging="360"/>
      </w:pPr>
      <w:rPr>
        <w:rFonts w:ascii="Courier New" w:hAnsi="Courier New" w:cs="Courier New" w:hint="default"/>
      </w:rPr>
    </w:lvl>
    <w:lvl w:ilvl="5" w:tplc="040C0005">
      <w:numFmt w:val="decimal"/>
      <w:lvlText w:val=""/>
      <w:lvlJc w:val="left"/>
      <w:pPr>
        <w:tabs>
          <w:tab w:val="num" w:pos="4320"/>
        </w:tabs>
        <w:ind w:left="4320" w:hanging="360"/>
      </w:pPr>
      <w:rPr>
        <w:rFonts w:ascii="Wingdings" w:hAnsi="Wingdings" w:hint="default"/>
      </w:rPr>
    </w:lvl>
    <w:lvl w:ilvl="6" w:tplc="040C0001">
      <w:numFmt w:val="decimal"/>
      <w:lvlText w:val=""/>
      <w:lvlJc w:val="left"/>
      <w:pPr>
        <w:tabs>
          <w:tab w:val="num" w:pos="5040"/>
        </w:tabs>
        <w:ind w:left="5040" w:hanging="360"/>
      </w:pPr>
      <w:rPr>
        <w:rFonts w:ascii="Symbol" w:hAnsi="Symbol" w:hint="default"/>
      </w:rPr>
    </w:lvl>
    <w:lvl w:ilvl="7" w:tplc="040C0003">
      <w:numFmt w:val="decimal"/>
      <w:lvlText w:val="o"/>
      <w:lvlJc w:val="left"/>
      <w:pPr>
        <w:tabs>
          <w:tab w:val="num" w:pos="5760"/>
        </w:tabs>
        <w:ind w:left="5760" w:hanging="360"/>
      </w:pPr>
      <w:rPr>
        <w:rFonts w:ascii="Courier New" w:hAnsi="Courier New" w:cs="Courier New" w:hint="default"/>
      </w:rPr>
    </w:lvl>
    <w:lvl w:ilvl="8" w:tplc="040C0005">
      <w:numFmt w:val="decimal"/>
      <w:lvlText w:val=""/>
      <w:lvlJc w:val="left"/>
      <w:pPr>
        <w:tabs>
          <w:tab w:val="num" w:pos="6480"/>
        </w:tabs>
        <w:ind w:left="6480" w:hanging="360"/>
      </w:pPr>
      <w:rPr>
        <w:rFonts w:ascii="Wingdings" w:hAnsi="Wingdings" w:hint="default"/>
      </w:rPr>
    </w:lvl>
  </w:abstractNum>
  <w:abstractNum w:abstractNumId="36" w15:restartNumberingAfterBreak="0">
    <w:nsid w:val="58A44F5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C9A5ABC"/>
    <w:multiLevelType w:val="hybridMultilevel"/>
    <w:tmpl w:val="46BE3392"/>
    <w:lvl w:ilvl="0" w:tplc="E196E558">
      <w:start w:val="1"/>
      <w:numFmt w:val="decimal"/>
      <w:lvlText w:val="%1)"/>
      <w:lvlJc w:val="left"/>
      <w:pPr>
        <w:ind w:left="720" w:hanging="360"/>
      </w:pPr>
      <w:rPr>
        <w:rFonts w:hint="default"/>
        <w:b w:val="0"/>
        <w:sz w:val="21"/>
        <w:szCs w:val="2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57D4633"/>
    <w:multiLevelType w:val="singleLevel"/>
    <w:tmpl w:val="C0C6146C"/>
    <w:lvl w:ilvl="0">
      <w:start w:val="1"/>
      <w:numFmt w:val="lowerRoman"/>
      <w:pStyle w:val="Bullet4"/>
      <w:lvlText w:val="(%1)"/>
      <w:lvlJc w:val="left"/>
      <w:pPr>
        <w:tabs>
          <w:tab w:val="num" w:pos="1428"/>
        </w:tabs>
        <w:ind w:left="1428" w:hanging="720"/>
      </w:pPr>
      <w:rPr>
        <w:rFonts w:hint="default"/>
      </w:rPr>
    </w:lvl>
  </w:abstractNum>
  <w:abstractNum w:abstractNumId="39" w15:restartNumberingAfterBreak="0">
    <w:nsid w:val="6BEC078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E0C1932"/>
    <w:multiLevelType w:val="hybridMultilevel"/>
    <w:tmpl w:val="AC74855E"/>
    <w:lvl w:ilvl="0" w:tplc="9EB620D6">
      <w:start w:val="4"/>
      <w:numFmt w:val="bullet"/>
      <w:pStyle w:val="Texteavectiret"/>
      <w:lvlText w:val="-"/>
      <w:lvlJc w:val="left"/>
      <w:pPr>
        <w:ind w:left="644" w:hanging="360"/>
      </w:pPr>
    </w:lvl>
    <w:lvl w:ilvl="1" w:tplc="18BAED2C">
      <w:start w:val="1"/>
      <w:numFmt w:val="decimal"/>
      <w:lvlText w:val="%2."/>
      <w:lvlJc w:val="left"/>
      <w:pPr>
        <w:tabs>
          <w:tab w:val="num" w:pos="1724"/>
        </w:tabs>
        <w:ind w:left="1724" w:hanging="360"/>
      </w:pPr>
    </w:lvl>
    <w:lvl w:ilvl="2" w:tplc="6B88BD1A">
      <w:start w:val="1"/>
      <w:numFmt w:val="decimal"/>
      <w:lvlText w:val="%3."/>
      <w:lvlJc w:val="left"/>
      <w:pPr>
        <w:tabs>
          <w:tab w:val="num" w:pos="2444"/>
        </w:tabs>
        <w:ind w:left="2444" w:hanging="360"/>
      </w:pPr>
    </w:lvl>
    <w:lvl w:ilvl="3" w:tplc="2C40D7A4">
      <w:start w:val="1"/>
      <w:numFmt w:val="decimal"/>
      <w:lvlText w:val="%4."/>
      <w:lvlJc w:val="left"/>
      <w:pPr>
        <w:tabs>
          <w:tab w:val="num" w:pos="3164"/>
        </w:tabs>
        <w:ind w:left="3164" w:hanging="360"/>
      </w:pPr>
    </w:lvl>
    <w:lvl w:ilvl="4" w:tplc="3594DA60">
      <w:start w:val="1"/>
      <w:numFmt w:val="decimal"/>
      <w:lvlText w:val="%5."/>
      <w:lvlJc w:val="left"/>
      <w:pPr>
        <w:tabs>
          <w:tab w:val="num" w:pos="3884"/>
        </w:tabs>
        <w:ind w:left="3884" w:hanging="360"/>
      </w:pPr>
    </w:lvl>
    <w:lvl w:ilvl="5" w:tplc="1F905002">
      <w:start w:val="1"/>
      <w:numFmt w:val="decimal"/>
      <w:lvlText w:val="%6."/>
      <w:lvlJc w:val="left"/>
      <w:pPr>
        <w:tabs>
          <w:tab w:val="num" w:pos="4604"/>
        </w:tabs>
        <w:ind w:left="4604" w:hanging="360"/>
      </w:pPr>
    </w:lvl>
    <w:lvl w:ilvl="6" w:tplc="D706B948">
      <w:start w:val="1"/>
      <w:numFmt w:val="decimal"/>
      <w:lvlText w:val="%7."/>
      <w:lvlJc w:val="left"/>
      <w:pPr>
        <w:tabs>
          <w:tab w:val="num" w:pos="5324"/>
        </w:tabs>
        <w:ind w:left="5324" w:hanging="360"/>
      </w:pPr>
    </w:lvl>
    <w:lvl w:ilvl="7" w:tplc="89AABA12">
      <w:start w:val="1"/>
      <w:numFmt w:val="decimal"/>
      <w:lvlText w:val="%8."/>
      <w:lvlJc w:val="left"/>
      <w:pPr>
        <w:tabs>
          <w:tab w:val="num" w:pos="6044"/>
        </w:tabs>
        <w:ind w:left="6044" w:hanging="360"/>
      </w:pPr>
    </w:lvl>
    <w:lvl w:ilvl="8" w:tplc="F96890F2">
      <w:start w:val="1"/>
      <w:numFmt w:val="decimal"/>
      <w:lvlText w:val="%9."/>
      <w:lvlJc w:val="left"/>
      <w:pPr>
        <w:tabs>
          <w:tab w:val="num" w:pos="6764"/>
        </w:tabs>
        <w:ind w:left="6764" w:hanging="360"/>
      </w:pPr>
    </w:lvl>
  </w:abstractNum>
  <w:abstractNum w:abstractNumId="41" w15:restartNumberingAfterBreak="0">
    <w:nsid w:val="738A406C"/>
    <w:multiLevelType w:val="hybridMultilevel"/>
    <w:tmpl w:val="59C0B008"/>
    <w:lvl w:ilvl="0" w:tplc="040C0003">
      <w:start w:val="1"/>
      <w:numFmt w:val="decimal"/>
      <w:lvlText w:val="%1."/>
      <w:lvlJc w:val="left"/>
      <w:pPr>
        <w:ind w:left="360" w:hanging="360"/>
      </w:pPr>
      <w:rPr>
        <w:rFonts w:hint="default"/>
        <w:color w:val="auto"/>
        <w:sz w:val="20"/>
        <w:szCs w:val="2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16cid:durableId="1789084389">
    <w:abstractNumId w:val="9"/>
  </w:num>
  <w:num w:numId="2" w16cid:durableId="441416739">
    <w:abstractNumId w:val="7"/>
  </w:num>
  <w:num w:numId="3" w16cid:durableId="150489126">
    <w:abstractNumId w:val="6"/>
  </w:num>
  <w:num w:numId="4" w16cid:durableId="1272860283">
    <w:abstractNumId w:val="5"/>
  </w:num>
  <w:num w:numId="5" w16cid:durableId="303702505">
    <w:abstractNumId w:val="4"/>
  </w:num>
  <w:num w:numId="6" w16cid:durableId="1218398031">
    <w:abstractNumId w:val="8"/>
  </w:num>
  <w:num w:numId="7" w16cid:durableId="1779912011">
    <w:abstractNumId w:val="3"/>
  </w:num>
  <w:num w:numId="8" w16cid:durableId="51512983">
    <w:abstractNumId w:val="2"/>
  </w:num>
  <w:num w:numId="9" w16cid:durableId="2114014755">
    <w:abstractNumId w:val="1"/>
  </w:num>
  <w:num w:numId="10" w16cid:durableId="1121456242">
    <w:abstractNumId w:val="0"/>
  </w:num>
  <w:num w:numId="11" w16cid:durableId="653489723">
    <w:abstractNumId w:val="36"/>
  </w:num>
  <w:num w:numId="12" w16cid:durableId="1351839162">
    <w:abstractNumId w:val="39"/>
  </w:num>
  <w:num w:numId="13" w16cid:durableId="102072236">
    <w:abstractNumId w:val="13"/>
  </w:num>
  <w:num w:numId="14" w16cid:durableId="2081242871">
    <w:abstractNumId w:val="33"/>
  </w:num>
  <w:num w:numId="15" w16cid:durableId="1605579757">
    <w:abstractNumId w:val="18"/>
  </w:num>
  <w:num w:numId="16" w16cid:durableId="1021249528">
    <w:abstractNumId w:val="15"/>
  </w:num>
  <w:num w:numId="17" w16cid:durableId="988557098">
    <w:abstractNumId w:val="38"/>
  </w:num>
  <w:num w:numId="18" w16cid:durableId="1309945245">
    <w:abstractNumId w:val="16"/>
  </w:num>
  <w:num w:numId="19" w16cid:durableId="1250381679">
    <w:abstractNumId w:val="22"/>
  </w:num>
  <w:num w:numId="20" w16cid:durableId="215972735">
    <w:abstractNumId w:val="20"/>
  </w:num>
  <w:num w:numId="21" w16cid:durableId="1388334933">
    <w:abstractNumId w:val="26"/>
  </w:num>
  <w:num w:numId="22" w16cid:durableId="111098414">
    <w:abstractNumId w:val="17"/>
  </w:num>
  <w:num w:numId="23" w16cid:durableId="908732405">
    <w:abstractNumId w:val="19"/>
  </w:num>
  <w:num w:numId="24" w16cid:durableId="628704896">
    <w:abstractNumId w:val="40"/>
  </w:num>
  <w:num w:numId="25" w16cid:durableId="1713112478">
    <w:abstractNumId w:val="29"/>
  </w:num>
  <w:num w:numId="26" w16cid:durableId="1313676620">
    <w:abstractNumId w:val="23"/>
  </w:num>
  <w:num w:numId="27" w16cid:durableId="780565646">
    <w:abstractNumId w:val="21"/>
  </w:num>
  <w:num w:numId="28" w16cid:durableId="1695574564">
    <w:abstractNumId w:val="34"/>
  </w:num>
  <w:num w:numId="29" w16cid:durableId="70079935">
    <w:abstractNumId w:val="35"/>
  </w:num>
  <w:num w:numId="30" w16cid:durableId="508763107">
    <w:abstractNumId w:val="12"/>
  </w:num>
  <w:num w:numId="31" w16cid:durableId="1905678526">
    <w:abstractNumId w:val="32"/>
  </w:num>
  <w:num w:numId="32" w16cid:durableId="1936741497">
    <w:abstractNumId w:val="24"/>
  </w:num>
  <w:num w:numId="33" w16cid:durableId="2102331078">
    <w:abstractNumId w:val="31"/>
  </w:num>
  <w:num w:numId="34" w16cid:durableId="1072654673">
    <w:abstractNumId w:val="30"/>
  </w:num>
  <w:num w:numId="35" w16cid:durableId="914978007">
    <w:abstractNumId w:val="37"/>
  </w:num>
  <w:num w:numId="36" w16cid:durableId="1872961118">
    <w:abstractNumId w:val="11"/>
  </w:num>
  <w:num w:numId="37" w16cid:durableId="910315899">
    <w:abstractNumId w:val="27"/>
  </w:num>
  <w:num w:numId="38" w16cid:durableId="27266533">
    <w:abstractNumId w:val="28"/>
  </w:num>
  <w:num w:numId="39" w16cid:durableId="681129548">
    <w:abstractNumId w:val="14"/>
  </w:num>
  <w:num w:numId="40" w16cid:durableId="288440276">
    <w:abstractNumId w:val="25"/>
  </w:num>
  <w:num w:numId="41" w16cid:durableId="29381589">
    <w:abstractNumId w:val="4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1733"/>
    <w:rsid w:val="0001416F"/>
    <w:rsid w:val="0003592B"/>
    <w:rsid w:val="00045225"/>
    <w:rsid w:val="00052E33"/>
    <w:rsid w:val="000629C4"/>
    <w:rsid w:val="00066856"/>
    <w:rsid w:val="0007066F"/>
    <w:rsid w:val="0008052A"/>
    <w:rsid w:val="000B2432"/>
    <w:rsid w:val="000B7F8B"/>
    <w:rsid w:val="000C142C"/>
    <w:rsid w:val="000C45B9"/>
    <w:rsid w:val="000D0B8D"/>
    <w:rsid w:val="000E18E0"/>
    <w:rsid w:val="000E49E3"/>
    <w:rsid w:val="000E7E4E"/>
    <w:rsid w:val="000F66C7"/>
    <w:rsid w:val="00104779"/>
    <w:rsid w:val="00123468"/>
    <w:rsid w:val="00125DCB"/>
    <w:rsid w:val="00127410"/>
    <w:rsid w:val="001304A3"/>
    <w:rsid w:val="00134FFA"/>
    <w:rsid w:val="00144BBB"/>
    <w:rsid w:val="00151AF4"/>
    <w:rsid w:val="001523F2"/>
    <w:rsid w:val="00157592"/>
    <w:rsid w:val="001976AD"/>
    <w:rsid w:val="001A06EC"/>
    <w:rsid w:val="001A1BD9"/>
    <w:rsid w:val="001A7415"/>
    <w:rsid w:val="001B3599"/>
    <w:rsid w:val="001B5640"/>
    <w:rsid w:val="001C4BAE"/>
    <w:rsid w:val="001C661B"/>
    <w:rsid w:val="001D03FB"/>
    <w:rsid w:val="001D3E02"/>
    <w:rsid w:val="001D4B0E"/>
    <w:rsid w:val="001F1BD6"/>
    <w:rsid w:val="001F6066"/>
    <w:rsid w:val="001F7383"/>
    <w:rsid w:val="00201537"/>
    <w:rsid w:val="00203E75"/>
    <w:rsid w:val="002074B5"/>
    <w:rsid w:val="00211CBB"/>
    <w:rsid w:val="0021412F"/>
    <w:rsid w:val="0022620A"/>
    <w:rsid w:val="00231136"/>
    <w:rsid w:val="00241286"/>
    <w:rsid w:val="00241C21"/>
    <w:rsid w:val="00242326"/>
    <w:rsid w:val="00265991"/>
    <w:rsid w:val="00270983"/>
    <w:rsid w:val="00272679"/>
    <w:rsid w:val="002733CC"/>
    <w:rsid w:val="002A00B5"/>
    <w:rsid w:val="002A18D4"/>
    <w:rsid w:val="002A3B2C"/>
    <w:rsid w:val="002B1C66"/>
    <w:rsid w:val="002B393D"/>
    <w:rsid w:val="002B656A"/>
    <w:rsid w:val="002C3015"/>
    <w:rsid w:val="002D233A"/>
    <w:rsid w:val="002E545A"/>
    <w:rsid w:val="002F07FE"/>
    <w:rsid w:val="002F0B2E"/>
    <w:rsid w:val="002F751E"/>
    <w:rsid w:val="00300A91"/>
    <w:rsid w:val="00300F32"/>
    <w:rsid w:val="00302E47"/>
    <w:rsid w:val="00333BF0"/>
    <w:rsid w:val="00334E64"/>
    <w:rsid w:val="00342E62"/>
    <w:rsid w:val="003564C4"/>
    <w:rsid w:val="00356B30"/>
    <w:rsid w:val="00361D4E"/>
    <w:rsid w:val="00365D2A"/>
    <w:rsid w:val="00382BBF"/>
    <w:rsid w:val="0038319E"/>
    <w:rsid w:val="00384446"/>
    <w:rsid w:val="00385616"/>
    <w:rsid w:val="003859ED"/>
    <w:rsid w:val="003A157D"/>
    <w:rsid w:val="003B4F7F"/>
    <w:rsid w:val="003C0914"/>
    <w:rsid w:val="003C2E51"/>
    <w:rsid w:val="003C6E8C"/>
    <w:rsid w:val="003E5DE1"/>
    <w:rsid w:val="003F1D1C"/>
    <w:rsid w:val="003F255D"/>
    <w:rsid w:val="003F408C"/>
    <w:rsid w:val="00410314"/>
    <w:rsid w:val="00411733"/>
    <w:rsid w:val="004127A9"/>
    <w:rsid w:val="004140F4"/>
    <w:rsid w:val="00414B4A"/>
    <w:rsid w:val="00416514"/>
    <w:rsid w:val="00420839"/>
    <w:rsid w:val="00436ADA"/>
    <w:rsid w:val="00436FC4"/>
    <w:rsid w:val="004407E9"/>
    <w:rsid w:val="00441825"/>
    <w:rsid w:val="00441990"/>
    <w:rsid w:val="004477D7"/>
    <w:rsid w:val="00454701"/>
    <w:rsid w:val="00464064"/>
    <w:rsid w:val="00470E80"/>
    <w:rsid w:val="00481BCA"/>
    <w:rsid w:val="0048491E"/>
    <w:rsid w:val="00495664"/>
    <w:rsid w:val="004A1E51"/>
    <w:rsid w:val="004A6FA4"/>
    <w:rsid w:val="004B1504"/>
    <w:rsid w:val="004C0EF4"/>
    <w:rsid w:val="004D626D"/>
    <w:rsid w:val="004F4D9E"/>
    <w:rsid w:val="004F7462"/>
    <w:rsid w:val="00531559"/>
    <w:rsid w:val="00542876"/>
    <w:rsid w:val="00542DC4"/>
    <w:rsid w:val="00565E47"/>
    <w:rsid w:val="005762FD"/>
    <w:rsid w:val="00584326"/>
    <w:rsid w:val="00597175"/>
    <w:rsid w:val="005A491F"/>
    <w:rsid w:val="005C2614"/>
    <w:rsid w:val="005C4E47"/>
    <w:rsid w:val="005D2AA5"/>
    <w:rsid w:val="005E0FE7"/>
    <w:rsid w:val="005E17F5"/>
    <w:rsid w:val="005E1D91"/>
    <w:rsid w:val="005E6DCA"/>
    <w:rsid w:val="005F1BC5"/>
    <w:rsid w:val="005F47AF"/>
    <w:rsid w:val="005F6ECE"/>
    <w:rsid w:val="0060355A"/>
    <w:rsid w:val="00611BA8"/>
    <w:rsid w:val="00611FAF"/>
    <w:rsid w:val="00632738"/>
    <w:rsid w:val="00650898"/>
    <w:rsid w:val="00652E63"/>
    <w:rsid w:val="006533BB"/>
    <w:rsid w:val="006601E9"/>
    <w:rsid w:val="00665605"/>
    <w:rsid w:val="00665F86"/>
    <w:rsid w:val="006762D1"/>
    <w:rsid w:val="0067653F"/>
    <w:rsid w:val="00680B0E"/>
    <w:rsid w:val="00681379"/>
    <w:rsid w:val="00682709"/>
    <w:rsid w:val="0069727C"/>
    <w:rsid w:val="006B656E"/>
    <w:rsid w:val="006D00C4"/>
    <w:rsid w:val="006E516F"/>
    <w:rsid w:val="006E7261"/>
    <w:rsid w:val="00712108"/>
    <w:rsid w:val="0072053B"/>
    <w:rsid w:val="00721B73"/>
    <w:rsid w:val="00735F2C"/>
    <w:rsid w:val="007374AD"/>
    <w:rsid w:val="00756D06"/>
    <w:rsid w:val="00765D1E"/>
    <w:rsid w:val="007667B3"/>
    <w:rsid w:val="00770688"/>
    <w:rsid w:val="007840CD"/>
    <w:rsid w:val="00784BB4"/>
    <w:rsid w:val="00786F33"/>
    <w:rsid w:val="00790D73"/>
    <w:rsid w:val="0079252F"/>
    <w:rsid w:val="0079589F"/>
    <w:rsid w:val="00797B5E"/>
    <w:rsid w:val="007C009A"/>
    <w:rsid w:val="007C6FE4"/>
    <w:rsid w:val="007D5D11"/>
    <w:rsid w:val="007E18E7"/>
    <w:rsid w:val="008138BA"/>
    <w:rsid w:val="008220BF"/>
    <w:rsid w:val="0083226F"/>
    <w:rsid w:val="008460B1"/>
    <w:rsid w:val="0084638A"/>
    <w:rsid w:val="0085007B"/>
    <w:rsid w:val="00850C82"/>
    <w:rsid w:val="00851DC4"/>
    <w:rsid w:val="00855D5F"/>
    <w:rsid w:val="008620B4"/>
    <w:rsid w:val="00881FC1"/>
    <w:rsid w:val="008904E6"/>
    <w:rsid w:val="008A02E0"/>
    <w:rsid w:val="008B1271"/>
    <w:rsid w:val="008B7E87"/>
    <w:rsid w:val="008D09EA"/>
    <w:rsid w:val="008D1DD7"/>
    <w:rsid w:val="008F6BF0"/>
    <w:rsid w:val="00912B52"/>
    <w:rsid w:val="009132E6"/>
    <w:rsid w:val="00920A2E"/>
    <w:rsid w:val="00920B7E"/>
    <w:rsid w:val="00933801"/>
    <w:rsid w:val="00964CA5"/>
    <w:rsid w:val="009B0924"/>
    <w:rsid w:val="009B68C0"/>
    <w:rsid w:val="009B782C"/>
    <w:rsid w:val="009D4100"/>
    <w:rsid w:val="009E37D3"/>
    <w:rsid w:val="009F7A32"/>
    <w:rsid w:val="00A17522"/>
    <w:rsid w:val="00A21C08"/>
    <w:rsid w:val="00A21E6D"/>
    <w:rsid w:val="00A221EF"/>
    <w:rsid w:val="00A22C73"/>
    <w:rsid w:val="00A272D2"/>
    <w:rsid w:val="00A320DE"/>
    <w:rsid w:val="00A3291C"/>
    <w:rsid w:val="00A33586"/>
    <w:rsid w:val="00A47DEB"/>
    <w:rsid w:val="00A51778"/>
    <w:rsid w:val="00A577C0"/>
    <w:rsid w:val="00A61EB6"/>
    <w:rsid w:val="00A65FA6"/>
    <w:rsid w:val="00A807C5"/>
    <w:rsid w:val="00A96CBA"/>
    <w:rsid w:val="00AC0389"/>
    <w:rsid w:val="00AC0B04"/>
    <w:rsid w:val="00AE11F6"/>
    <w:rsid w:val="00AE34DB"/>
    <w:rsid w:val="00AE3581"/>
    <w:rsid w:val="00AE5942"/>
    <w:rsid w:val="00AF7820"/>
    <w:rsid w:val="00B102AF"/>
    <w:rsid w:val="00B1101F"/>
    <w:rsid w:val="00B22059"/>
    <w:rsid w:val="00B2463D"/>
    <w:rsid w:val="00B27929"/>
    <w:rsid w:val="00B36C42"/>
    <w:rsid w:val="00B43CC9"/>
    <w:rsid w:val="00B44862"/>
    <w:rsid w:val="00B576C5"/>
    <w:rsid w:val="00B6636B"/>
    <w:rsid w:val="00B8322C"/>
    <w:rsid w:val="00B94786"/>
    <w:rsid w:val="00BA1EE0"/>
    <w:rsid w:val="00BB4C12"/>
    <w:rsid w:val="00BB5B61"/>
    <w:rsid w:val="00BB7F29"/>
    <w:rsid w:val="00BC3DA0"/>
    <w:rsid w:val="00BC71C0"/>
    <w:rsid w:val="00BD0837"/>
    <w:rsid w:val="00BF2168"/>
    <w:rsid w:val="00BF227F"/>
    <w:rsid w:val="00BF63CE"/>
    <w:rsid w:val="00C05CF9"/>
    <w:rsid w:val="00C16B87"/>
    <w:rsid w:val="00C3533D"/>
    <w:rsid w:val="00C41FFA"/>
    <w:rsid w:val="00C53D4B"/>
    <w:rsid w:val="00C559BB"/>
    <w:rsid w:val="00C62BB8"/>
    <w:rsid w:val="00C6447C"/>
    <w:rsid w:val="00C850D9"/>
    <w:rsid w:val="00C93006"/>
    <w:rsid w:val="00C93E88"/>
    <w:rsid w:val="00C949D2"/>
    <w:rsid w:val="00CA3F7A"/>
    <w:rsid w:val="00CB16A2"/>
    <w:rsid w:val="00CB3F17"/>
    <w:rsid w:val="00CB4724"/>
    <w:rsid w:val="00CB6F9A"/>
    <w:rsid w:val="00CC2147"/>
    <w:rsid w:val="00CC3D12"/>
    <w:rsid w:val="00CC5FB8"/>
    <w:rsid w:val="00CE1432"/>
    <w:rsid w:val="00CF4F6D"/>
    <w:rsid w:val="00D0483F"/>
    <w:rsid w:val="00D0767C"/>
    <w:rsid w:val="00D07713"/>
    <w:rsid w:val="00D11812"/>
    <w:rsid w:val="00D17162"/>
    <w:rsid w:val="00D26DE8"/>
    <w:rsid w:val="00D424D8"/>
    <w:rsid w:val="00D458F3"/>
    <w:rsid w:val="00D500AA"/>
    <w:rsid w:val="00D509AA"/>
    <w:rsid w:val="00D579E8"/>
    <w:rsid w:val="00D626A7"/>
    <w:rsid w:val="00D72F5D"/>
    <w:rsid w:val="00D770C3"/>
    <w:rsid w:val="00D86C58"/>
    <w:rsid w:val="00D9207E"/>
    <w:rsid w:val="00D927E0"/>
    <w:rsid w:val="00DA7696"/>
    <w:rsid w:val="00DC2109"/>
    <w:rsid w:val="00DC5FEC"/>
    <w:rsid w:val="00DD58F9"/>
    <w:rsid w:val="00DF5EDC"/>
    <w:rsid w:val="00E02D20"/>
    <w:rsid w:val="00E04355"/>
    <w:rsid w:val="00E048D7"/>
    <w:rsid w:val="00E10F86"/>
    <w:rsid w:val="00E1592F"/>
    <w:rsid w:val="00E34B7A"/>
    <w:rsid w:val="00E352F0"/>
    <w:rsid w:val="00E46CED"/>
    <w:rsid w:val="00E63591"/>
    <w:rsid w:val="00E67241"/>
    <w:rsid w:val="00E678B4"/>
    <w:rsid w:val="00E72488"/>
    <w:rsid w:val="00E75768"/>
    <w:rsid w:val="00E8058A"/>
    <w:rsid w:val="00E81B0E"/>
    <w:rsid w:val="00E870DE"/>
    <w:rsid w:val="00EA48D6"/>
    <w:rsid w:val="00EB6168"/>
    <w:rsid w:val="00EC68B4"/>
    <w:rsid w:val="00EE3422"/>
    <w:rsid w:val="00F066DC"/>
    <w:rsid w:val="00F17989"/>
    <w:rsid w:val="00F23615"/>
    <w:rsid w:val="00F32BD4"/>
    <w:rsid w:val="00F331DD"/>
    <w:rsid w:val="00F37BA3"/>
    <w:rsid w:val="00F60DF0"/>
    <w:rsid w:val="00F62600"/>
    <w:rsid w:val="00F64D92"/>
    <w:rsid w:val="00F65335"/>
    <w:rsid w:val="00F773EB"/>
    <w:rsid w:val="00F91A41"/>
    <w:rsid w:val="00F94D35"/>
    <w:rsid w:val="00FA674B"/>
    <w:rsid w:val="00FB2DEE"/>
    <w:rsid w:val="00FC56B1"/>
    <w:rsid w:val="00FC58C9"/>
    <w:rsid w:val="00FD4D7B"/>
    <w:rsid w:val="00FD6FE5"/>
    <w:rsid w:val="00FD7F4E"/>
    <w:rsid w:val="00FE0408"/>
    <w:rsid w:val="00FE4186"/>
    <w:rsid w:val="00FE6023"/>
    <w:rsid w:val="00FF0FB8"/>
    <w:rsid w:val="00FF3AD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A716E3E"/>
  <w15:chartTrackingRefBased/>
  <w15:docId w15:val="{78DC0210-4D8E-4820-B595-50D40A0D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99"/>
    <w:lsdException w:name="toc 3" w:uiPriority="39"/>
    <w:lsdException w:name="toc 4" w:uiPriority="99"/>
    <w:lsdException w:name="Normal Indent" w:uiPriority="99"/>
    <w:lsdException w:name="annotation text" w:uiPriority="99"/>
    <w:lsdException w:name="caption" w:qFormat="1"/>
    <w:lsdException w:name="annotation reference" w:uiPriority="99"/>
    <w:lsdException w:name="page number" w:uiPriority="99"/>
    <w:lsdException w:name="endnote text" w:uiPriority="99"/>
    <w:lsdException w:name="Title" w:qFormat="1"/>
    <w:lsdException w:name="Body Text" w:uiPriority="1"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uiPriority="22" w:qFormat="1"/>
    <w:lsdException w:name="Emphasis" w:qFormat="1"/>
    <w:lsdException w:name="Document Map" w:uiPriority="99"/>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lang w:eastAsia="zh-CN"/>
    </w:rPr>
  </w:style>
  <w:style w:type="paragraph" w:styleId="Titre1">
    <w:name w:val="heading 1"/>
    <w:aliases w:val="1,Aktenaam,H1,Hoofdstukkop,Lev 1,Niveau 1,h1"/>
    <w:basedOn w:val="Normal"/>
    <w:next w:val="Corpsdetexte"/>
    <w:link w:val="Titre1Car"/>
    <w:uiPriority w:val="9"/>
    <w:qFormat/>
    <w:pPr>
      <w:keepNext/>
      <w:spacing w:after="240"/>
      <w:jc w:val="center"/>
      <w:outlineLvl w:val="0"/>
    </w:pPr>
  </w:style>
  <w:style w:type="paragraph" w:styleId="Titre2">
    <w:name w:val="heading 2"/>
    <w:aliases w:val="2,H2,Hang 2,Heading,Lev 2,Niveau 1 1,Paragraafkop,h2"/>
    <w:basedOn w:val="Normal"/>
    <w:next w:val="Corpsdetexte"/>
    <w:link w:val="Titre2Car"/>
    <w:uiPriority w:val="99"/>
    <w:qFormat/>
    <w:pPr>
      <w:keepNext/>
      <w:spacing w:after="240"/>
      <w:outlineLvl w:val="1"/>
    </w:pPr>
  </w:style>
  <w:style w:type="paragraph" w:styleId="Titre3">
    <w:name w:val="heading 3"/>
    <w:aliases w:val="3,Lev 3,Niveau 1 1 1,Subparagraafkop,TSBTHREE,Titre 3 Car,h3"/>
    <w:basedOn w:val="Normal"/>
    <w:next w:val="Corpsdetexte"/>
    <w:link w:val="Titre3Car1"/>
    <w:uiPriority w:val="99"/>
    <w:qFormat/>
    <w:pPr>
      <w:spacing w:after="240"/>
      <w:outlineLvl w:val="2"/>
    </w:pPr>
  </w:style>
  <w:style w:type="paragraph" w:styleId="Titre4">
    <w:name w:val="heading 4"/>
    <w:aliases w:val="4,H4,Lev 4,TSBFOUR,h4,titre"/>
    <w:basedOn w:val="Normal"/>
    <w:next w:val="Corpsdetexte"/>
    <w:link w:val="Titre4Car"/>
    <w:uiPriority w:val="99"/>
    <w:qFormat/>
    <w:pPr>
      <w:spacing w:after="240"/>
      <w:outlineLvl w:val="3"/>
    </w:pPr>
  </w:style>
  <w:style w:type="paragraph" w:styleId="Titre5">
    <w:name w:val="heading 5"/>
    <w:aliases w:val="5,H5,Lev 5"/>
    <w:basedOn w:val="Normal"/>
    <w:next w:val="Corpsdetexte"/>
    <w:link w:val="Titre5Car"/>
    <w:uiPriority w:val="99"/>
    <w:qFormat/>
    <w:pPr>
      <w:spacing w:after="240"/>
      <w:outlineLvl w:val="4"/>
    </w:pPr>
  </w:style>
  <w:style w:type="paragraph" w:styleId="Titre6">
    <w:name w:val="heading 6"/>
    <w:aliases w:val="6,H6,Lev 6,h6"/>
    <w:basedOn w:val="Normal"/>
    <w:next w:val="Corpsdetexte"/>
    <w:link w:val="Titre6Car"/>
    <w:uiPriority w:val="99"/>
    <w:qFormat/>
    <w:pPr>
      <w:spacing w:after="240"/>
      <w:outlineLvl w:val="5"/>
    </w:pPr>
  </w:style>
  <w:style w:type="paragraph" w:styleId="Titre7">
    <w:name w:val="heading 7"/>
    <w:aliases w:val="H7"/>
    <w:basedOn w:val="Normal"/>
    <w:next w:val="Corpsdetexte"/>
    <w:link w:val="Titre7Car"/>
    <w:uiPriority w:val="99"/>
    <w:qFormat/>
    <w:pPr>
      <w:spacing w:after="240"/>
      <w:outlineLvl w:val="6"/>
    </w:pPr>
  </w:style>
  <w:style w:type="paragraph" w:styleId="Titre8">
    <w:name w:val="heading 8"/>
    <w:basedOn w:val="Normal"/>
    <w:next w:val="Corpsdetexte"/>
    <w:link w:val="Titre8Car"/>
    <w:uiPriority w:val="99"/>
    <w:qFormat/>
    <w:pPr>
      <w:spacing w:after="240"/>
      <w:outlineLvl w:val="7"/>
    </w:pPr>
  </w:style>
  <w:style w:type="paragraph" w:styleId="Titre9">
    <w:name w:val="heading 9"/>
    <w:basedOn w:val="Normal"/>
    <w:next w:val="Corpsdetexte"/>
    <w:link w:val="Titre9Car"/>
    <w:uiPriority w:val="99"/>
    <w:qFormat/>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pPr>
      <w:spacing w:after="240"/>
      <w:ind w:left="720" w:right="720"/>
    </w:pPr>
  </w:style>
  <w:style w:type="paragraph" w:styleId="Corpsdetexte">
    <w:name w:val="Body Text"/>
    <w:aliases w:val="b,bt"/>
    <w:basedOn w:val="Normal"/>
    <w:link w:val="CorpsdetexteCar"/>
    <w:uiPriority w:val="1"/>
    <w:qFormat/>
    <w:pPr>
      <w:spacing w:after="240"/>
    </w:pPr>
  </w:style>
  <w:style w:type="paragraph" w:styleId="Corpsdetexte2">
    <w:name w:val="Body Text 2"/>
    <w:basedOn w:val="Normal"/>
    <w:link w:val="Corpsdetexte2Car"/>
    <w:uiPriority w:val="99"/>
    <w:pPr>
      <w:spacing w:line="480" w:lineRule="auto"/>
    </w:pPr>
  </w:style>
  <w:style w:type="paragraph" w:styleId="Corpsdetexte3">
    <w:name w:val="Body Text 3"/>
    <w:basedOn w:val="Normal"/>
    <w:link w:val="Corpsdetexte3Car"/>
    <w:uiPriority w:val="99"/>
    <w:pPr>
      <w:spacing w:line="360" w:lineRule="auto"/>
    </w:pPr>
  </w:style>
  <w:style w:type="paragraph" w:styleId="Retrait1religne">
    <w:name w:val="Body Text First Indent"/>
    <w:basedOn w:val="Normal"/>
    <w:link w:val="Retrait1religneCar"/>
    <w:pPr>
      <w:spacing w:after="240"/>
      <w:ind w:firstLine="720"/>
    </w:pPr>
  </w:style>
  <w:style w:type="paragraph" w:styleId="Retraitcorpsdetexte">
    <w:name w:val="Body Text Indent"/>
    <w:aliases w:val="i"/>
    <w:basedOn w:val="Normal"/>
    <w:link w:val="RetraitcorpsdetexteCar"/>
    <w:uiPriority w:val="99"/>
    <w:pPr>
      <w:spacing w:after="240"/>
      <w:ind w:left="720"/>
    </w:pPr>
  </w:style>
  <w:style w:type="paragraph" w:styleId="Retraitcorpset1relig">
    <w:name w:val="Body Text First Indent 2"/>
    <w:basedOn w:val="Normal"/>
    <w:link w:val="Retraitcorpset1religCar"/>
    <w:pPr>
      <w:spacing w:line="480" w:lineRule="auto"/>
      <w:ind w:firstLine="720"/>
    </w:pPr>
  </w:style>
  <w:style w:type="paragraph" w:styleId="Retraitcorpsdetexte2">
    <w:name w:val="Body Text Indent 2"/>
    <w:basedOn w:val="Normal"/>
    <w:link w:val="Retraitcorpsdetexte2Car"/>
    <w:uiPriority w:val="99"/>
    <w:pPr>
      <w:spacing w:line="480" w:lineRule="auto"/>
      <w:ind w:left="720"/>
    </w:pPr>
  </w:style>
  <w:style w:type="paragraph" w:styleId="Retraitcorpsdetexte3">
    <w:name w:val="Body Text Indent 3"/>
    <w:basedOn w:val="Normal"/>
    <w:link w:val="Retraitcorpsdetexte3Car"/>
    <w:uiPriority w:val="99"/>
    <w:pPr>
      <w:spacing w:line="360" w:lineRule="auto"/>
      <w:ind w:left="720"/>
    </w:pPr>
  </w:style>
  <w:style w:type="paragraph" w:customStyle="1" w:styleId="SubtitleLeft">
    <w:name w:val="Subtitle Left"/>
    <w:basedOn w:val="Normal"/>
    <w:next w:val="Corpsdetexte"/>
    <w:pPr>
      <w:keepNext/>
      <w:spacing w:after="240"/>
    </w:pPr>
    <w:rPr>
      <w:b/>
    </w:rPr>
  </w:style>
  <w:style w:type="paragraph" w:customStyle="1" w:styleId="TitleUnderline">
    <w:name w:val="Title Underline"/>
    <w:basedOn w:val="Normal"/>
    <w:next w:val="Corpsdetexte"/>
    <w:pPr>
      <w:keepNext/>
      <w:spacing w:after="240"/>
      <w:jc w:val="center"/>
    </w:pPr>
    <w:rPr>
      <w:b/>
      <w:caps/>
      <w:u w:val="single"/>
    </w:rPr>
  </w:style>
  <w:style w:type="paragraph" w:styleId="Lgende">
    <w:name w:val="caption"/>
    <w:basedOn w:val="Normal"/>
    <w:next w:val="Corpsdetexte"/>
    <w:qFormat/>
    <w:pPr>
      <w:spacing w:after="240"/>
    </w:pPr>
    <w:rPr>
      <w:b/>
    </w:rPr>
  </w:style>
  <w:style w:type="character" w:styleId="Marquedecommentaire">
    <w:name w:val="annotation reference"/>
    <w:uiPriority w:val="99"/>
    <w:rPr>
      <w:rFonts w:ascii="Times New Roman" w:hAnsi="Times New Roman"/>
      <w:sz w:val="16"/>
    </w:rPr>
  </w:style>
  <w:style w:type="paragraph" w:styleId="Commentaire">
    <w:name w:val="annotation text"/>
    <w:basedOn w:val="Normal"/>
    <w:link w:val="CommentaireCar"/>
    <w:uiPriority w:val="99"/>
  </w:style>
  <w:style w:type="paragraph" w:styleId="Date">
    <w:name w:val="Date"/>
    <w:basedOn w:val="Normal"/>
    <w:next w:val="Normal"/>
    <w:link w:val="DateCar"/>
    <w:pPr>
      <w:spacing w:after="240"/>
    </w:pPr>
  </w:style>
  <w:style w:type="paragraph" w:styleId="Explorateurdedocuments">
    <w:name w:val="Document Map"/>
    <w:basedOn w:val="Normal"/>
    <w:link w:val="ExplorateurdedocumentsCar"/>
    <w:uiPriority w:val="99"/>
    <w:pPr>
      <w:shd w:val="clear" w:color="auto" w:fill="000080"/>
    </w:pPr>
  </w:style>
  <w:style w:type="character" w:styleId="Accentuation">
    <w:name w:val="Emphasis"/>
    <w:qFormat/>
    <w:rPr>
      <w:rFonts w:ascii="Times New Roman" w:hAnsi="Times New Roman"/>
      <w:b/>
      <w:i/>
      <w:sz w:val="24"/>
    </w:rPr>
  </w:style>
  <w:style w:type="character" w:styleId="Appeldenotedefin">
    <w:name w:val="endnote reference"/>
    <w:semiHidden/>
    <w:rPr>
      <w:rFonts w:ascii="Times New Roman" w:hAnsi="Times New Roman"/>
      <w:sz w:val="24"/>
      <w:vertAlign w:val="superscript"/>
    </w:rPr>
  </w:style>
  <w:style w:type="paragraph" w:styleId="Notedefin">
    <w:name w:val="endnote text"/>
    <w:basedOn w:val="Normal"/>
    <w:link w:val="NotedefinCar"/>
    <w:uiPriority w:val="99"/>
    <w:semiHidden/>
    <w:pPr>
      <w:spacing w:after="120"/>
      <w:ind w:firstLine="720"/>
    </w:pPr>
  </w:style>
  <w:style w:type="paragraph" w:styleId="Adressedestinataire">
    <w:name w:val="envelope address"/>
    <w:basedOn w:val="Normal"/>
    <w:pPr>
      <w:framePr w:w="7920" w:h="1987" w:hRule="exact" w:hSpace="187" w:vSpace="187" w:wrap="around" w:hAnchor="page" w:xAlign="center" w:yAlign="bottom"/>
    </w:pPr>
  </w:style>
  <w:style w:type="paragraph" w:styleId="Adresseexpditeur">
    <w:name w:val="envelope return"/>
    <w:basedOn w:val="Normal"/>
  </w:style>
  <w:style w:type="character" w:styleId="Lienhypertextesuivivisit">
    <w:name w:val="FollowedHyperlink"/>
    <w:rPr>
      <w:rFonts w:ascii="Times New Roman" w:hAnsi="Times New Roman"/>
      <w:color w:val="800080"/>
      <w:sz w:val="24"/>
      <w:u w:val="single"/>
    </w:rPr>
  </w:style>
  <w:style w:type="paragraph" w:styleId="Pieddepage">
    <w:name w:val="footer"/>
    <w:basedOn w:val="Normal"/>
    <w:link w:val="PieddepageCar"/>
    <w:pPr>
      <w:tabs>
        <w:tab w:val="center" w:pos="4680"/>
        <w:tab w:val="right" w:pos="9360"/>
      </w:tabs>
    </w:pPr>
  </w:style>
  <w:style w:type="character" w:styleId="Appelnotedebasdep">
    <w:name w:val="footnote reference"/>
    <w:semiHidden/>
    <w:rPr>
      <w:rFonts w:ascii="Times New Roman" w:hAnsi="Times New Roman"/>
      <w:sz w:val="24"/>
      <w:vertAlign w:val="superscript"/>
    </w:rPr>
  </w:style>
  <w:style w:type="paragraph" w:styleId="Notedebasdepage">
    <w:name w:val="footnote text"/>
    <w:aliases w:val="fn"/>
    <w:basedOn w:val="Normal"/>
    <w:link w:val="NotedebasdepageCar"/>
    <w:pPr>
      <w:spacing w:after="120"/>
      <w:ind w:firstLine="720"/>
    </w:pPr>
  </w:style>
  <w:style w:type="paragraph" w:styleId="En-tte">
    <w:name w:val="header"/>
    <w:aliases w:val=" Car"/>
    <w:basedOn w:val="Normal"/>
    <w:link w:val="En-tteCar"/>
    <w:pPr>
      <w:tabs>
        <w:tab w:val="center" w:pos="4680"/>
        <w:tab w:val="right" w:pos="9360"/>
      </w:tabs>
    </w:pPr>
  </w:style>
  <w:style w:type="character" w:styleId="Lienhypertexte">
    <w:name w:val="Hyperlink"/>
    <w:uiPriority w:val="99"/>
    <w:rPr>
      <w:rFonts w:ascii="Times New Roman" w:hAnsi="Times New Roman"/>
      <w:color w:val="0000FF"/>
      <w:sz w:val="24"/>
      <w:u w:val="single"/>
    </w:rPr>
  </w:style>
  <w:style w:type="paragraph" w:styleId="Index1">
    <w:name w:val="index 1"/>
    <w:basedOn w:val="Normal"/>
    <w:next w:val="Corpsdetexte"/>
    <w:semiHidden/>
    <w:pPr>
      <w:ind w:left="245" w:hanging="245"/>
    </w:pPr>
  </w:style>
  <w:style w:type="paragraph" w:styleId="Index2">
    <w:name w:val="index 2"/>
    <w:basedOn w:val="Normal"/>
    <w:next w:val="Corpsdetexte"/>
    <w:semiHidden/>
    <w:pPr>
      <w:ind w:left="404" w:hanging="202"/>
    </w:pPr>
  </w:style>
  <w:style w:type="paragraph" w:styleId="Index3">
    <w:name w:val="index 3"/>
    <w:basedOn w:val="Normal"/>
    <w:next w:val="Corpsdetexte"/>
    <w:semiHidden/>
    <w:pPr>
      <w:ind w:left="605" w:hanging="202"/>
    </w:pPr>
  </w:style>
  <w:style w:type="paragraph" w:styleId="Index4">
    <w:name w:val="index 4"/>
    <w:basedOn w:val="Normal"/>
    <w:next w:val="Corpsdetexte"/>
    <w:semiHidden/>
    <w:pPr>
      <w:ind w:left="807" w:hanging="202"/>
    </w:pPr>
  </w:style>
  <w:style w:type="paragraph" w:styleId="Index5">
    <w:name w:val="index 5"/>
    <w:basedOn w:val="Normal"/>
    <w:next w:val="Corpsdetexte"/>
    <w:semiHidden/>
    <w:pPr>
      <w:ind w:left="1008" w:hanging="202"/>
    </w:pPr>
  </w:style>
  <w:style w:type="paragraph" w:styleId="Index6">
    <w:name w:val="index 6"/>
    <w:basedOn w:val="Normal"/>
    <w:next w:val="Corpsdetexte"/>
    <w:semiHidden/>
    <w:pPr>
      <w:ind w:left="1210" w:hanging="202"/>
    </w:pPr>
  </w:style>
  <w:style w:type="paragraph" w:styleId="Index7">
    <w:name w:val="index 7"/>
    <w:basedOn w:val="Normal"/>
    <w:next w:val="Corpsdetexte"/>
    <w:semiHidden/>
    <w:pPr>
      <w:ind w:left="1412" w:hanging="202"/>
    </w:pPr>
  </w:style>
  <w:style w:type="paragraph" w:styleId="Index8">
    <w:name w:val="index 8"/>
    <w:basedOn w:val="Normal"/>
    <w:next w:val="Corpsdetexte"/>
    <w:semiHidden/>
    <w:pPr>
      <w:ind w:left="1613" w:hanging="202"/>
    </w:pPr>
  </w:style>
  <w:style w:type="paragraph" w:styleId="Index9">
    <w:name w:val="index 9"/>
    <w:basedOn w:val="Normal"/>
    <w:next w:val="Corpsdetexte"/>
    <w:semiHidden/>
    <w:pPr>
      <w:ind w:left="1815" w:hanging="202"/>
    </w:pPr>
  </w:style>
  <w:style w:type="paragraph" w:styleId="Titreindex">
    <w:name w:val="index heading"/>
    <w:basedOn w:val="Normal"/>
    <w:next w:val="Index1"/>
    <w:semiHidden/>
    <w:pPr>
      <w:spacing w:after="240"/>
      <w:jc w:val="center"/>
      <w:outlineLvl w:val="0"/>
    </w:pPr>
    <w:rPr>
      <w:b/>
    </w:rPr>
  </w:style>
  <w:style w:type="paragraph" w:customStyle="1" w:styleId="SubtitleItalic">
    <w:name w:val="Subtitle Italic"/>
    <w:basedOn w:val="Normal"/>
    <w:next w:val="Corpsdetexte"/>
    <w:pPr>
      <w:keepNext/>
      <w:spacing w:after="240"/>
      <w:jc w:val="center"/>
    </w:pPr>
    <w:rPr>
      <w:i/>
    </w:rPr>
  </w:style>
  <w:style w:type="character" w:styleId="Numrodeligne">
    <w:name w:val="line number"/>
    <w:rPr>
      <w:rFonts w:ascii="Times New Roman" w:hAnsi="Times New Roman"/>
      <w:sz w:val="24"/>
    </w:rPr>
  </w:style>
  <w:style w:type="paragraph" w:styleId="Liste">
    <w:name w:val="List"/>
    <w:basedOn w:val="Normal"/>
    <w:pPr>
      <w:ind w:left="720" w:hanging="720"/>
    </w:pPr>
  </w:style>
  <w:style w:type="paragraph" w:styleId="Liste2">
    <w:name w:val="List 2"/>
    <w:basedOn w:val="Normal"/>
    <w:pPr>
      <w:ind w:left="1440" w:hanging="720"/>
    </w:pPr>
  </w:style>
  <w:style w:type="paragraph" w:styleId="Liste3">
    <w:name w:val="List 3"/>
    <w:basedOn w:val="Normal"/>
    <w:pPr>
      <w:ind w:left="2160" w:hanging="720"/>
    </w:pPr>
  </w:style>
  <w:style w:type="paragraph" w:styleId="Liste4">
    <w:name w:val="List 4"/>
    <w:basedOn w:val="Normal"/>
    <w:pPr>
      <w:ind w:left="2880" w:hanging="720"/>
    </w:pPr>
  </w:style>
  <w:style w:type="paragraph" w:styleId="Liste5">
    <w:name w:val="List 5"/>
    <w:basedOn w:val="Normal"/>
    <w:pPr>
      <w:ind w:left="3600" w:hanging="720"/>
    </w:pPr>
  </w:style>
  <w:style w:type="paragraph" w:styleId="Listepuces">
    <w:name w:val="List Bullet"/>
    <w:aliases w:val="lb"/>
    <w:basedOn w:val="Normal"/>
    <w:pPr>
      <w:numPr>
        <w:numId w:val="1"/>
      </w:numPr>
    </w:pPr>
  </w:style>
  <w:style w:type="paragraph" w:styleId="Listepuces2">
    <w:name w:val="List Bullet 2"/>
    <w:aliases w:val="lb2"/>
    <w:basedOn w:val="Normal"/>
    <w:pPr>
      <w:numPr>
        <w:numId w:val="2"/>
      </w:numPr>
      <w:tabs>
        <w:tab w:val="left" w:pos="720"/>
      </w:tabs>
    </w:pPr>
  </w:style>
  <w:style w:type="paragraph" w:styleId="Listepuces3">
    <w:name w:val="List Bullet 3"/>
    <w:aliases w:val="lb3"/>
    <w:basedOn w:val="Normal"/>
    <w:pPr>
      <w:numPr>
        <w:numId w:val="3"/>
      </w:numPr>
      <w:tabs>
        <w:tab w:val="left" w:pos="720"/>
      </w:tabs>
    </w:pPr>
  </w:style>
  <w:style w:type="paragraph" w:styleId="Listepuces4">
    <w:name w:val="List Bullet 4"/>
    <w:basedOn w:val="Normal"/>
    <w:pPr>
      <w:numPr>
        <w:numId w:val="4"/>
      </w:numPr>
    </w:pPr>
  </w:style>
  <w:style w:type="paragraph" w:styleId="Listepuces5">
    <w:name w:val="List Bullet 5"/>
    <w:basedOn w:val="Normal"/>
    <w:pPr>
      <w:numPr>
        <w:numId w:val="5"/>
      </w:numPr>
      <w:tabs>
        <w:tab w:val="left" w:pos="720"/>
      </w:tabs>
    </w:pPr>
  </w:style>
  <w:style w:type="paragraph" w:styleId="Listecontinue">
    <w:name w:val="List Continue"/>
    <w:basedOn w:val="Normal"/>
    <w:pPr>
      <w:ind w:left="720"/>
    </w:pPr>
  </w:style>
  <w:style w:type="paragraph" w:styleId="Listecontinue2">
    <w:name w:val="List Continue 2"/>
    <w:basedOn w:val="Normal"/>
    <w:pPr>
      <w:ind w:left="1440"/>
    </w:pPr>
  </w:style>
  <w:style w:type="paragraph" w:styleId="Listecontinue3">
    <w:name w:val="List Continue 3"/>
    <w:basedOn w:val="Normal"/>
    <w:pPr>
      <w:ind w:left="2160"/>
    </w:pPr>
  </w:style>
  <w:style w:type="paragraph" w:styleId="Listecontinue5">
    <w:name w:val="List Continue 5"/>
    <w:basedOn w:val="Normal"/>
    <w:pPr>
      <w:ind w:left="3600"/>
    </w:pPr>
  </w:style>
  <w:style w:type="paragraph" w:styleId="Listenumros">
    <w:name w:val="List Number"/>
    <w:aliases w:val="ln"/>
    <w:basedOn w:val="Normal"/>
    <w:pPr>
      <w:numPr>
        <w:numId w:val="6"/>
      </w:numPr>
      <w:tabs>
        <w:tab w:val="left" w:pos="720"/>
      </w:tabs>
    </w:pPr>
  </w:style>
  <w:style w:type="paragraph" w:styleId="Listenumros2">
    <w:name w:val="List Number 2"/>
    <w:aliases w:val="ln2"/>
    <w:basedOn w:val="Normal"/>
    <w:pPr>
      <w:numPr>
        <w:numId w:val="7"/>
      </w:numPr>
      <w:tabs>
        <w:tab w:val="left" w:pos="720"/>
      </w:tabs>
    </w:pPr>
  </w:style>
  <w:style w:type="paragraph" w:styleId="Listenumros3">
    <w:name w:val="List Number 3"/>
    <w:aliases w:val="ln3"/>
    <w:basedOn w:val="Normal"/>
    <w:pPr>
      <w:numPr>
        <w:numId w:val="8"/>
      </w:numPr>
      <w:tabs>
        <w:tab w:val="left" w:pos="720"/>
      </w:tabs>
    </w:pPr>
  </w:style>
  <w:style w:type="paragraph" w:styleId="Listenumros4">
    <w:name w:val="List Number 4"/>
    <w:aliases w:val="ln4"/>
    <w:basedOn w:val="Normal"/>
    <w:pPr>
      <w:numPr>
        <w:numId w:val="9"/>
      </w:numPr>
      <w:tabs>
        <w:tab w:val="left" w:pos="720"/>
      </w:tabs>
    </w:pPr>
  </w:style>
  <w:style w:type="paragraph" w:styleId="Listenumros5">
    <w:name w:val="List Number 5"/>
    <w:aliases w:val="ln5"/>
    <w:basedOn w:val="Normal"/>
    <w:pPr>
      <w:numPr>
        <w:numId w:val="10"/>
      </w:numPr>
      <w:tabs>
        <w:tab w:val="left" w:pos="720"/>
      </w:tabs>
    </w:pPr>
  </w:style>
  <w:style w:type="paragraph" w:styleId="Textedemacro">
    <w:name w:val="macro"/>
    <w:link w:val="TextedemacroCar"/>
    <w:semiHidden/>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styleId="En-ttedemessage">
    <w:name w:val="Message Header"/>
    <w:basedOn w:val="Normal"/>
    <w:link w:val="En-ttedemessageCar"/>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Retraitnormal">
    <w:name w:val="Normal Indent"/>
    <w:basedOn w:val="Normal"/>
    <w:uiPriority w:val="99"/>
    <w:pPr>
      <w:ind w:left="720"/>
    </w:pPr>
  </w:style>
  <w:style w:type="paragraph" w:styleId="Titredenote">
    <w:name w:val="Note Heading"/>
    <w:basedOn w:val="Normal"/>
    <w:next w:val="Corpsdetexte"/>
    <w:link w:val="TitredenoteCar"/>
  </w:style>
  <w:style w:type="character" w:styleId="Numrodepage">
    <w:name w:val="page number"/>
    <w:basedOn w:val="Policepardfaut"/>
    <w:uiPriority w:val="99"/>
  </w:style>
  <w:style w:type="paragraph" w:styleId="Textebrut">
    <w:name w:val="Plain Text"/>
    <w:basedOn w:val="Normal"/>
    <w:link w:val="TextebrutCar"/>
    <w:uiPriority w:val="99"/>
  </w:style>
  <w:style w:type="paragraph" w:styleId="Citation">
    <w:name w:val="Quote"/>
    <w:basedOn w:val="Normal"/>
    <w:next w:val="Corpsdetexte"/>
    <w:link w:val="CitationCar"/>
    <w:qFormat/>
    <w:pPr>
      <w:spacing w:after="240"/>
      <w:ind w:left="1440" w:right="1440"/>
    </w:pPr>
  </w:style>
  <w:style w:type="paragraph" w:styleId="Salutations">
    <w:name w:val="Salutation"/>
    <w:basedOn w:val="Normal"/>
    <w:next w:val="Corpsdetexte"/>
    <w:link w:val="SalutationsCar"/>
    <w:pPr>
      <w:spacing w:after="240"/>
    </w:pPr>
  </w:style>
  <w:style w:type="paragraph" w:styleId="Signature">
    <w:name w:val="Signature"/>
    <w:basedOn w:val="Normal"/>
    <w:link w:val="SignatureCar"/>
    <w:pPr>
      <w:tabs>
        <w:tab w:val="right" w:leader="underscore" w:pos="9360"/>
      </w:tabs>
      <w:ind w:left="4680"/>
    </w:pPr>
  </w:style>
  <w:style w:type="character" w:styleId="lev">
    <w:name w:val="Strong"/>
    <w:uiPriority w:val="22"/>
    <w:qFormat/>
    <w:rPr>
      <w:rFonts w:ascii="Times New Roman" w:hAnsi="Times New Roman"/>
      <w:b/>
      <w:sz w:val="24"/>
    </w:rPr>
  </w:style>
  <w:style w:type="paragraph" w:styleId="Sous-titre">
    <w:name w:val="Subtitle"/>
    <w:basedOn w:val="Normal"/>
    <w:next w:val="Corpsdetexte"/>
    <w:link w:val="Sous-titreCar"/>
    <w:qFormat/>
    <w:pPr>
      <w:keepNext/>
      <w:spacing w:after="240"/>
      <w:jc w:val="center"/>
    </w:pPr>
    <w:rPr>
      <w:b/>
    </w:rPr>
  </w:style>
  <w:style w:type="paragraph" w:styleId="Tabledesrfrencesjuridiques">
    <w:name w:val="table of authorities"/>
    <w:basedOn w:val="Normal"/>
    <w:next w:val="Normal"/>
    <w:semiHidden/>
    <w:pPr>
      <w:spacing w:after="120"/>
      <w:ind w:left="245" w:hanging="245"/>
    </w:pPr>
  </w:style>
  <w:style w:type="paragraph" w:styleId="Tabledesillustrations">
    <w:name w:val="table of figures"/>
    <w:basedOn w:val="Normal"/>
    <w:next w:val="Normal"/>
    <w:semiHidden/>
    <w:pPr>
      <w:spacing w:after="120"/>
      <w:ind w:left="475" w:hanging="475"/>
    </w:pPr>
  </w:style>
  <w:style w:type="paragraph" w:styleId="Titre">
    <w:name w:val="Title"/>
    <w:aliases w:val="tl"/>
    <w:basedOn w:val="Normal"/>
    <w:link w:val="TitreCar"/>
    <w:qFormat/>
    <w:pPr>
      <w:keepNext/>
      <w:spacing w:after="240"/>
      <w:jc w:val="center"/>
    </w:pPr>
    <w:rPr>
      <w:b/>
      <w:caps/>
    </w:rPr>
  </w:style>
  <w:style w:type="paragraph" w:styleId="TM1">
    <w:name w:val="toc 1"/>
    <w:basedOn w:val="Normal"/>
    <w:next w:val="Normal"/>
    <w:uiPriority w:val="39"/>
  </w:style>
  <w:style w:type="paragraph" w:styleId="TM2">
    <w:name w:val="toc 2"/>
    <w:basedOn w:val="Normal"/>
    <w:next w:val="Normal"/>
    <w:uiPriority w:val="99"/>
    <w:pPr>
      <w:ind w:left="720"/>
    </w:pPr>
  </w:style>
  <w:style w:type="paragraph" w:styleId="TM3">
    <w:name w:val="toc 3"/>
    <w:basedOn w:val="Normal"/>
    <w:next w:val="Normal"/>
    <w:uiPriority w:val="39"/>
    <w:pPr>
      <w:ind w:left="1440"/>
    </w:pPr>
  </w:style>
  <w:style w:type="paragraph" w:styleId="TM4">
    <w:name w:val="toc 4"/>
    <w:basedOn w:val="Normal"/>
    <w:next w:val="Normal"/>
    <w:uiPriority w:val="99"/>
    <w:pPr>
      <w:ind w:left="2160"/>
    </w:pPr>
  </w:style>
  <w:style w:type="paragraph" w:styleId="TM5">
    <w:name w:val="toc 5"/>
    <w:basedOn w:val="Normal"/>
    <w:next w:val="Normal"/>
    <w:semiHidden/>
    <w:pPr>
      <w:ind w:left="2880"/>
    </w:pPr>
  </w:style>
  <w:style w:type="paragraph" w:styleId="TM6">
    <w:name w:val="toc 6"/>
    <w:basedOn w:val="Normal"/>
    <w:next w:val="Normal"/>
    <w:semiHidden/>
    <w:pPr>
      <w:ind w:left="3600"/>
    </w:pPr>
  </w:style>
  <w:style w:type="paragraph" w:styleId="TM7">
    <w:name w:val="toc 7"/>
    <w:basedOn w:val="Normal"/>
    <w:next w:val="Normal"/>
    <w:semiHidden/>
    <w:pPr>
      <w:ind w:left="4320"/>
    </w:pPr>
  </w:style>
  <w:style w:type="paragraph" w:styleId="TM8">
    <w:name w:val="toc 8"/>
    <w:basedOn w:val="Normal"/>
    <w:next w:val="Normal"/>
    <w:semiHidden/>
    <w:pPr>
      <w:ind w:left="5040"/>
    </w:pPr>
  </w:style>
  <w:style w:type="paragraph" w:styleId="TM9">
    <w:name w:val="toc 9"/>
    <w:basedOn w:val="Normal"/>
    <w:next w:val="Normal"/>
    <w:semiHidden/>
    <w:pPr>
      <w:ind w:left="5760"/>
    </w:pPr>
  </w:style>
  <w:style w:type="paragraph" w:customStyle="1" w:styleId="SubtitleUnderline">
    <w:name w:val="Subtitle Underline"/>
    <w:basedOn w:val="Normal"/>
    <w:next w:val="Corpsdetexte"/>
    <w:pPr>
      <w:keepNext/>
      <w:spacing w:after="240"/>
      <w:jc w:val="center"/>
    </w:pPr>
    <w:rPr>
      <w:u w:val="single"/>
    </w:rPr>
  </w:style>
  <w:style w:type="paragraph" w:customStyle="1" w:styleId="BodyTextFirstIndent3">
    <w:name w:val="Body Text First Indent 3"/>
    <w:basedOn w:val="Normal"/>
    <w:pPr>
      <w:spacing w:line="360" w:lineRule="auto"/>
      <w:ind w:firstLine="720"/>
    </w:pPr>
  </w:style>
  <w:style w:type="paragraph" w:styleId="Formuledepolitesse">
    <w:name w:val="Closing"/>
    <w:basedOn w:val="Normal"/>
    <w:link w:val="FormuledepolitesseCar"/>
    <w:pPr>
      <w:keepNext/>
      <w:spacing w:after="960"/>
      <w:ind w:left="4680"/>
    </w:pPr>
  </w:style>
  <w:style w:type="paragraph" w:customStyle="1" w:styleId="FootnoteContinued">
    <w:name w:val="Footnote Continued"/>
    <w:basedOn w:val="Normal"/>
    <w:pPr>
      <w:spacing w:after="120"/>
    </w:pPr>
  </w:style>
  <w:style w:type="paragraph" w:styleId="Listecontinue4">
    <w:name w:val="List Continue 4"/>
    <w:basedOn w:val="Normal"/>
    <w:pPr>
      <w:ind w:left="2880"/>
    </w:pPr>
  </w:style>
  <w:style w:type="paragraph" w:customStyle="1" w:styleId="FootnoteQuote">
    <w:name w:val="Footnote Quote"/>
    <w:basedOn w:val="Normal"/>
    <w:next w:val="FootnoteContinued"/>
    <w:pPr>
      <w:spacing w:after="120"/>
      <w:ind w:left="1440" w:right="1440"/>
    </w:pPr>
  </w:style>
  <w:style w:type="paragraph" w:styleId="TitreTR">
    <w:name w:val="toa heading"/>
    <w:basedOn w:val="Normal"/>
    <w:next w:val="Normal"/>
    <w:semiHidden/>
    <w:pPr>
      <w:spacing w:after="240"/>
      <w:jc w:val="center"/>
    </w:pPr>
    <w:rPr>
      <w:rFonts w:cs="Arial"/>
      <w:b/>
      <w:bCs/>
      <w:szCs w:val="24"/>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BodyTextContinued">
    <w:name w:val="Body Text Continued"/>
    <w:basedOn w:val="Corpsdetexte"/>
    <w:next w:val="Corpsdetexte"/>
  </w:style>
  <w:style w:type="paragraph" w:customStyle="1" w:styleId="Graphic">
    <w:name w:val="Graphic"/>
    <w:basedOn w:val="Normal"/>
    <w:pPr>
      <w:spacing w:before="120" w:after="240"/>
      <w:jc w:val="center"/>
    </w:pPr>
  </w:style>
  <w:style w:type="numbering" w:styleId="111111">
    <w:name w:val="Outline List 2"/>
    <w:basedOn w:val="Aucuneliste"/>
    <w:semiHidden/>
    <w:pPr>
      <w:numPr>
        <w:numId w:val="11"/>
      </w:numPr>
    </w:pPr>
  </w:style>
  <w:style w:type="numbering" w:styleId="1ai">
    <w:name w:val="Outline List 1"/>
    <w:basedOn w:val="Aucuneliste"/>
    <w:semiHidden/>
    <w:pPr>
      <w:numPr>
        <w:numId w:val="12"/>
      </w:numPr>
    </w:pPr>
  </w:style>
  <w:style w:type="numbering" w:styleId="ArticleSection">
    <w:name w:val="Outline List 3"/>
    <w:basedOn w:val="Aucuneliste"/>
    <w:semiHidden/>
    <w:pPr>
      <w:numPr>
        <w:numId w:val="13"/>
      </w:numPr>
    </w:pPr>
  </w:style>
  <w:style w:type="paragraph" w:customStyle="1" w:styleId="CarCar">
    <w:name w:val="Car Car"/>
    <w:basedOn w:val="Normal"/>
    <w:rPr>
      <w:lang w:val="en-US" w:eastAsia="en-US"/>
    </w:rPr>
  </w:style>
  <w:style w:type="paragraph" w:customStyle="1" w:styleId="Style4">
    <w:name w:val="Style 4"/>
    <w:basedOn w:val="Normal"/>
    <w:pPr>
      <w:widowControl w:val="0"/>
      <w:jc w:val="both"/>
    </w:pPr>
    <w:rPr>
      <w:noProof/>
      <w:color w:val="000000"/>
      <w:lang w:eastAsia="fr-FR"/>
    </w:rPr>
  </w:style>
  <w:style w:type="paragraph" w:customStyle="1" w:styleId="Style7">
    <w:name w:val="Style 7"/>
    <w:basedOn w:val="Normal"/>
    <w:pPr>
      <w:widowControl w:val="0"/>
      <w:spacing w:after="180"/>
    </w:pPr>
    <w:rPr>
      <w:noProof/>
      <w:color w:val="000000"/>
      <w:lang w:eastAsia="fr-FR"/>
    </w:rPr>
  </w:style>
  <w:style w:type="character" w:customStyle="1" w:styleId="Titre1Car">
    <w:name w:val="Titre 1 Car"/>
    <w:aliases w:val="1 Car,Aktenaam Car,H1 Car,Hoofdstukkop Car,Lev 1 Car,Niveau 1 Car,h1 Car"/>
    <w:link w:val="Titre1"/>
    <w:uiPriority w:val="9"/>
    <w:rPr>
      <w:rFonts w:eastAsia="Times New Roman"/>
      <w:lang w:val="fr-FR"/>
    </w:rPr>
  </w:style>
  <w:style w:type="character" w:customStyle="1" w:styleId="PieddepageCar">
    <w:name w:val="Pied de page Car"/>
    <w:link w:val="Pieddepage"/>
    <w:rPr>
      <w:rFonts w:eastAsia="Times New Roman"/>
      <w:lang w:val="fr-FR"/>
    </w:rPr>
  </w:style>
  <w:style w:type="character" w:customStyle="1" w:styleId="NotedebasdepageCar">
    <w:name w:val="Note de bas de page Car"/>
    <w:aliases w:val="fn Car"/>
    <w:link w:val="Notedebasdepage"/>
    <w:rPr>
      <w:rFonts w:eastAsia="Times New Roman"/>
      <w:lang w:val="fr-FR"/>
    </w:rPr>
  </w:style>
  <w:style w:type="character" w:customStyle="1" w:styleId="En-tteCar">
    <w:name w:val="En-tête Car"/>
    <w:aliases w:val=" Car Car"/>
    <w:link w:val="En-tte"/>
    <w:rPr>
      <w:rFonts w:eastAsia="Times New Roman"/>
      <w:lang w:val="fr-FR"/>
    </w:rPr>
  </w:style>
  <w:style w:type="paragraph" w:styleId="Textedebulles">
    <w:name w:val="Balloon Text"/>
    <w:basedOn w:val="Normal"/>
    <w:link w:val="TextedebullesCar"/>
    <w:uiPriority w:val="99"/>
    <w:rPr>
      <w:rFonts w:ascii="Tahoma" w:hAnsi="Tahoma" w:cs="Tahoma"/>
      <w:sz w:val="16"/>
      <w:szCs w:val="16"/>
    </w:rPr>
  </w:style>
  <w:style w:type="character" w:customStyle="1" w:styleId="CommentaireCar">
    <w:name w:val="Commentaire Car"/>
    <w:link w:val="Commentaire"/>
    <w:uiPriority w:val="99"/>
    <w:rPr>
      <w:rFonts w:eastAsia="Times New Roman"/>
      <w:lang w:val="fr-FR"/>
    </w:rPr>
  </w:style>
  <w:style w:type="character" w:customStyle="1" w:styleId="TextedebullesCar">
    <w:name w:val="Texte de bulles Car"/>
    <w:link w:val="Textedebulles"/>
    <w:uiPriority w:val="99"/>
    <w:rPr>
      <w:rFonts w:ascii="Tahoma" w:eastAsia="Times New Roman" w:hAnsi="Tahoma" w:cs="Tahoma"/>
      <w:sz w:val="16"/>
      <w:szCs w:val="16"/>
      <w:lang w:val="fr-FR"/>
    </w:rPr>
  </w:style>
  <w:style w:type="paragraph" w:styleId="Paragraphedeliste">
    <w:name w:val="List Paragraph"/>
    <w:aliases w:val="Titre Article,PBM ART,List Paragraph,§ Rang 1,Liste Tiret,Normal2,#Listenabsatz,List1"/>
    <w:basedOn w:val="Normal"/>
    <w:link w:val="ParagraphedelisteCar"/>
    <w:uiPriority w:val="34"/>
    <w:qFormat/>
    <w:pPr>
      <w:ind w:left="720"/>
    </w:pPr>
  </w:style>
  <w:style w:type="character" w:customStyle="1" w:styleId="txt">
    <w:name w:val="txt"/>
    <w:basedOn w:val="Policepardfaut"/>
  </w:style>
  <w:style w:type="character" w:customStyle="1" w:styleId="DeltaViewInsertion">
    <w:name w:val="DeltaView Insertion"/>
    <w:uiPriority w:val="99"/>
    <w:rPr>
      <w:color w:val="0000FF"/>
      <w:spacing w:val="0"/>
      <w:u w:val="double"/>
    </w:rPr>
  </w:style>
  <w:style w:type="paragraph" w:styleId="Objetducommentaire">
    <w:name w:val="annotation subject"/>
    <w:basedOn w:val="Commentaire"/>
    <w:next w:val="Commentaire"/>
    <w:link w:val="ObjetducommentaireCar"/>
    <w:uiPriority w:val="99"/>
    <w:rPr>
      <w:b/>
      <w:bCs/>
    </w:rPr>
  </w:style>
  <w:style w:type="character" w:customStyle="1" w:styleId="ObjetducommentaireCar">
    <w:name w:val="Objet du commentaire Car"/>
    <w:link w:val="Objetducommentaire"/>
    <w:uiPriority w:val="99"/>
    <w:rPr>
      <w:rFonts w:eastAsia="Times New Roman"/>
      <w:b/>
      <w:bCs/>
      <w:lang w:val="fr-FR" w:eastAsia="zh-CN"/>
    </w:rPr>
  </w:style>
  <w:style w:type="character" w:customStyle="1" w:styleId="TextebrutCar">
    <w:name w:val="Texte brut Car"/>
    <w:link w:val="Textebrut"/>
    <w:uiPriority w:val="99"/>
    <w:rPr>
      <w:rFonts w:eastAsia="Times New Roman"/>
      <w:lang w:val="fr-FR"/>
    </w:rPr>
  </w:style>
  <w:style w:type="paragraph" w:customStyle="1" w:styleId="A1">
    <w:name w:val="A1"/>
    <w:pPr>
      <w:widowControl w:val="0"/>
      <w:tabs>
        <w:tab w:val="left" w:pos="5103"/>
      </w:tabs>
      <w:spacing w:after="240" w:line="240" w:lineRule="atLeast"/>
      <w:ind w:left="1134"/>
      <w:jc w:val="both"/>
    </w:pPr>
    <w:rPr>
      <w:rFonts w:ascii="timesroman" w:eastAsia="Times New Roman" w:hAnsi="timesroman"/>
      <w:lang w:eastAsia="zh-CN"/>
    </w:rPr>
  </w:style>
  <w:style w:type="character" w:customStyle="1" w:styleId="ParagraphedelisteCar">
    <w:name w:val="Paragraphe de liste Car"/>
    <w:aliases w:val="Titre Article Car,PBM ART Car,List Paragraph Car,§ Rang 1 Car,Liste Tiret Car,Normal2 Car,#Listenabsatz Car,List1 Car"/>
    <w:link w:val="Paragraphedeliste"/>
    <w:uiPriority w:val="34"/>
    <w:locked/>
    <w:rPr>
      <w:rFonts w:eastAsia="Times New Roman"/>
      <w:lang w:val="fr-FR"/>
    </w:rPr>
  </w:style>
  <w:style w:type="character" w:customStyle="1" w:styleId="TitreCar">
    <w:name w:val="Titre Car"/>
    <w:aliases w:val="tl Car"/>
    <w:link w:val="Titre"/>
    <w:rPr>
      <w:rFonts w:eastAsia="Times New Roman"/>
      <w:b/>
      <w:caps/>
      <w:lang w:val="fr-FR"/>
    </w:rPr>
  </w:style>
  <w:style w:type="character" w:customStyle="1" w:styleId="Titre2Car">
    <w:name w:val="Titre 2 Car"/>
    <w:aliases w:val="2 Car,H2 Car,Hang 2 Car,Heading Car,Lev 2 Car,Niveau 1 1 Car,Paragraafkop Car,h2 Car"/>
    <w:link w:val="Titre2"/>
    <w:uiPriority w:val="99"/>
    <w:rPr>
      <w:rFonts w:eastAsia="Times New Roman"/>
      <w:lang w:val="fr-FR"/>
    </w:rPr>
  </w:style>
  <w:style w:type="character" w:customStyle="1" w:styleId="Titre3Car1">
    <w:name w:val="Titre 3 Car1"/>
    <w:aliases w:val="3 Car,Lev 3 Car,Niveau 1 1 1 Car,Subparagraafkop Car,TSBTHREE Car,Titre 3 Car Car,h3 Car"/>
    <w:link w:val="Titre3"/>
    <w:uiPriority w:val="99"/>
    <w:rPr>
      <w:rFonts w:eastAsia="Times New Roman"/>
      <w:lang w:val="fr-FR"/>
    </w:rPr>
  </w:style>
  <w:style w:type="character" w:customStyle="1" w:styleId="Titre4Car">
    <w:name w:val="Titre 4 Car"/>
    <w:aliases w:val="4 Car,H4 Car,Lev 4 Car,TSBFOUR Car,h4 Car,titre Car"/>
    <w:link w:val="Titre4"/>
    <w:uiPriority w:val="99"/>
    <w:rPr>
      <w:rFonts w:eastAsia="Times New Roman"/>
      <w:lang w:val="fr-FR"/>
    </w:rPr>
  </w:style>
  <w:style w:type="character" w:customStyle="1" w:styleId="Titre5Car">
    <w:name w:val="Titre 5 Car"/>
    <w:aliases w:val="5 Car,H5 Car,Lev 5 Car"/>
    <w:link w:val="Titre5"/>
    <w:uiPriority w:val="99"/>
    <w:rPr>
      <w:rFonts w:eastAsia="Times New Roman"/>
      <w:lang w:val="fr-FR"/>
    </w:rPr>
  </w:style>
  <w:style w:type="character" w:customStyle="1" w:styleId="Titre6Car">
    <w:name w:val="Titre 6 Car"/>
    <w:aliases w:val="6 Car,H6 Car,Lev 6 Car,h6 Car"/>
    <w:link w:val="Titre6"/>
    <w:uiPriority w:val="99"/>
    <w:rPr>
      <w:rFonts w:eastAsia="Times New Roman"/>
      <w:lang w:val="fr-FR"/>
    </w:rPr>
  </w:style>
  <w:style w:type="character" w:customStyle="1" w:styleId="Titre7Car">
    <w:name w:val="Titre 7 Car"/>
    <w:aliases w:val="H7 Car"/>
    <w:link w:val="Titre7"/>
    <w:uiPriority w:val="99"/>
    <w:rPr>
      <w:rFonts w:eastAsia="Times New Roman"/>
      <w:lang w:val="fr-FR"/>
    </w:rPr>
  </w:style>
  <w:style w:type="character" w:customStyle="1" w:styleId="Titre8Car">
    <w:name w:val="Titre 8 Car"/>
    <w:link w:val="Titre8"/>
    <w:uiPriority w:val="99"/>
    <w:rPr>
      <w:rFonts w:eastAsia="Times New Roman"/>
      <w:lang w:val="fr-FR"/>
    </w:rPr>
  </w:style>
  <w:style w:type="character" w:customStyle="1" w:styleId="Titre9Car">
    <w:name w:val="Titre 9 Car"/>
    <w:link w:val="Titre9"/>
    <w:uiPriority w:val="99"/>
    <w:rPr>
      <w:rFonts w:eastAsia="Times New Roman"/>
      <w:lang w:val="fr-FR"/>
    </w:rPr>
  </w:style>
  <w:style w:type="character" w:customStyle="1" w:styleId="CorpsdetexteCar">
    <w:name w:val="Corps de texte Car"/>
    <w:aliases w:val="b Car,bt Car"/>
    <w:link w:val="Corpsdetexte"/>
    <w:uiPriority w:val="1"/>
    <w:rPr>
      <w:rFonts w:eastAsia="Times New Roman"/>
      <w:lang w:val="fr-FR"/>
    </w:rPr>
  </w:style>
  <w:style w:type="character" w:customStyle="1" w:styleId="Corpsdetexte2Car">
    <w:name w:val="Corps de texte 2 Car"/>
    <w:link w:val="Corpsdetexte2"/>
    <w:uiPriority w:val="99"/>
    <w:rPr>
      <w:rFonts w:eastAsia="Times New Roman"/>
      <w:lang w:val="fr-FR"/>
    </w:rPr>
  </w:style>
  <w:style w:type="character" w:customStyle="1" w:styleId="Corpsdetexte3Car">
    <w:name w:val="Corps de texte 3 Car"/>
    <w:link w:val="Corpsdetexte3"/>
    <w:uiPriority w:val="99"/>
    <w:rPr>
      <w:rFonts w:eastAsia="Times New Roman"/>
      <w:lang w:val="fr-FR"/>
    </w:rPr>
  </w:style>
  <w:style w:type="character" w:customStyle="1" w:styleId="Retrait1religneCar">
    <w:name w:val="Retrait 1re ligne Car"/>
    <w:link w:val="Retrait1religne"/>
    <w:rPr>
      <w:rFonts w:eastAsia="Times New Roman"/>
      <w:lang w:val="fr-FR"/>
    </w:rPr>
  </w:style>
  <w:style w:type="character" w:customStyle="1" w:styleId="RetraitcorpsdetexteCar">
    <w:name w:val="Retrait corps de texte Car"/>
    <w:aliases w:val="i Car"/>
    <w:link w:val="Retraitcorpsdetexte"/>
    <w:uiPriority w:val="99"/>
    <w:rPr>
      <w:rFonts w:eastAsia="Times New Roman"/>
      <w:lang w:val="fr-FR"/>
    </w:rPr>
  </w:style>
  <w:style w:type="character" w:customStyle="1" w:styleId="Retraitcorpset1religCar">
    <w:name w:val="Retrait corps et 1re lig. Car"/>
    <w:link w:val="Retraitcorpset1relig"/>
    <w:rPr>
      <w:rFonts w:eastAsia="Times New Roman"/>
      <w:lang w:val="fr-FR"/>
    </w:rPr>
  </w:style>
  <w:style w:type="character" w:customStyle="1" w:styleId="Retraitcorpsdetexte2Car">
    <w:name w:val="Retrait corps de texte 2 Car"/>
    <w:link w:val="Retraitcorpsdetexte2"/>
    <w:uiPriority w:val="99"/>
    <w:rPr>
      <w:rFonts w:eastAsia="Times New Roman"/>
      <w:lang w:val="fr-FR"/>
    </w:rPr>
  </w:style>
  <w:style w:type="character" w:customStyle="1" w:styleId="Retraitcorpsdetexte3Car">
    <w:name w:val="Retrait corps de texte 3 Car"/>
    <w:link w:val="Retraitcorpsdetexte3"/>
    <w:uiPriority w:val="99"/>
    <w:rPr>
      <w:rFonts w:eastAsia="Times New Roman"/>
      <w:lang w:val="fr-FR"/>
    </w:rPr>
  </w:style>
  <w:style w:type="character" w:customStyle="1" w:styleId="DateCar">
    <w:name w:val="Date Car"/>
    <w:link w:val="Date"/>
    <w:rPr>
      <w:rFonts w:eastAsia="Times New Roman"/>
      <w:lang w:val="fr-FR"/>
    </w:rPr>
  </w:style>
  <w:style w:type="character" w:customStyle="1" w:styleId="ExplorateurdedocumentsCar">
    <w:name w:val="Explorateur de documents Car"/>
    <w:link w:val="Explorateurdedocuments"/>
    <w:uiPriority w:val="99"/>
    <w:rPr>
      <w:rFonts w:eastAsia="Times New Roman"/>
      <w:shd w:val="clear" w:color="auto" w:fill="000080"/>
      <w:lang w:val="fr-FR"/>
    </w:rPr>
  </w:style>
  <w:style w:type="character" w:customStyle="1" w:styleId="NotedefinCar">
    <w:name w:val="Note de fin Car"/>
    <w:link w:val="Notedefin"/>
    <w:uiPriority w:val="99"/>
    <w:semiHidden/>
    <w:rPr>
      <w:rFonts w:eastAsia="Times New Roman"/>
      <w:lang w:val="fr-FR"/>
    </w:rPr>
  </w:style>
  <w:style w:type="character" w:customStyle="1" w:styleId="TextedemacroCar">
    <w:name w:val="Texte de macro Car"/>
    <w:link w:val="Textedemacro"/>
    <w:semiHidden/>
    <w:rPr>
      <w:sz w:val="24"/>
      <w:lang w:val="en-US" w:eastAsia="en-US" w:bidi="ar-SA"/>
    </w:rPr>
  </w:style>
  <w:style w:type="character" w:customStyle="1" w:styleId="En-ttedemessageCar">
    <w:name w:val="En-tête de message Car"/>
    <w:link w:val="En-ttedemessage"/>
    <w:rPr>
      <w:rFonts w:eastAsia="Times New Roman"/>
      <w:shd w:val="pct20" w:color="auto" w:fill="auto"/>
      <w:lang w:val="fr-FR"/>
    </w:rPr>
  </w:style>
  <w:style w:type="character" w:customStyle="1" w:styleId="TitredenoteCar">
    <w:name w:val="Titre de note Car"/>
    <w:link w:val="Titredenote"/>
    <w:rPr>
      <w:rFonts w:eastAsia="Times New Roman"/>
      <w:lang w:val="fr-FR"/>
    </w:rPr>
  </w:style>
  <w:style w:type="character" w:customStyle="1" w:styleId="CitationCar">
    <w:name w:val="Citation Car"/>
    <w:link w:val="Citation"/>
    <w:rPr>
      <w:rFonts w:eastAsia="Times New Roman"/>
      <w:lang w:val="fr-FR"/>
    </w:rPr>
  </w:style>
  <w:style w:type="character" w:customStyle="1" w:styleId="SalutationsCar">
    <w:name w:val="Salutations Car"/>
    <w:link w:val="Salutations"/>
    <w:rPr>
      <w:rFonts w:eastAsia="Times New Roman"/>
      <w:lang w:val="fr-FR"/>
    </w:rPr>
  </w:style>
  <w:style w:type="character" w:customStyle="1" w:styleId="SignatureCar">
    <w:name w:val="Signature Car"/>
    <w:link w:val="Signature"/>
    <w:rPr>
      <w:rFonts w:eastAsia="Times New Roman"/>
      <w:lang w:val="fr-FR"/>
    </w:rPr>
  </w:style>
  <w:style w:type="character" w:customStyle="1" w:styleId="Sous-titreCar">
    <w:name w:val="Sous-titre Car"/>
    <w:link w:val="Sous-titre"/>
    <w:rPr>
      <w:rFonts w:eastAsia="Times New Roman"/>
      <w:b/>
      <w:lang w:val="fr-FR"/>
    </w:rPr>
  </w:style>
  <w:style w:type="character" w:customStyle="1" w:styleId="FormuledepolitesseCar">
    <w:name w:val="Formule de politesse Car"/>
    <w:link w:val="Formuledepolitesse"/>
    <w:rPr>
      <w:rFonts w:eastAsia="Times New Roman"/>
      <w:lang w:val="fr-FR"/>
    </w:rPr>
  </w:style>
  <w:style w:type="paragraph" w:customStyle="1" w:styleId="CarCar0">
    <w:name w:val="Car Car"/>
    <w:basedOn w:val="Normal"/>
    <w:rPr>
      <w:lang w:val="en-US" w:eastAsia="en-US"/>
    </w:rPr>
  </w:style>
  <w:style w:type="paragraph" w:customStyle="1" w:styleId="PARAGRAPHppuce15097">
    <w:name w:val="PARAGRAPH _p_puce1__5097"/>
    <w:pPr>
      <w:widowControl w:val="0"/>
      <w:suppressAutoHyphens/>
      <w:spacing w:after="120" w:line="200" w:lineRule="atLeast"/>
      <w:jc w:val="both"/>
    </w:pPr>
    <w:rPr>
      <w:rFonts w:ascii="Arial" w:eastAsia="DejaVu Sans" w:hAnsi="Arial" w:cs="Arial"/>
      <w:color w:val="000000"/>
      <w:kern w:val="1"/>
      <w:sz w:val="16"/>
      <w:szCs w:val="24"/>
      <w:lang w:eastAsia="zh-CN" w:bidi="hi-IN"/>
    </w:rPr>
  </w:style>
  <w:style w:type="numbering" w:customStyle="1" w:styleId="NoList1">
    <w:name w:val="No List1"/>
    <w:next w:val="Aucuneliste"/>
    <w:uiPriority w:val="99"/>
    <w:semiHidden/>
    <w:unhideWhenUsed/>
  </w:style>
  <w:style w:type="paragraph" w:customStyle="1" w:styleId="Normal1">
    <w:name w:val="Normal1"/>
    <w:basedOn w:val="Normal"/>
    <w:pPr>
      <w:widowControl w:val="0"/>
    </w:pPr>
    <w:rPr>
      <w:sz w:val="24"/>
      <w:szCs w:val="24"/>
    </w:rPr>
  </w:style>
  <w:style w:type="paragraph" w:customStyle="1" w:styleId="BodyText21">
    <w:name w:val="Body Text 21"/>
    <w:aliases w:val="b2"/>
    <w:basedOn w:val="Normal"/>
    <w:pPr>
      <w:widowControl w:val="0"/>
      <w:jc w:val="both"/>
    </w:pPr>
    <w:rPr>
      <w:sz w:val="24"/>
      <w:szCs w:val="24"/>
    </w:rPr>
  </w:style>
  <w:style w:type="paragraph" w:customStyle="1" w:styleId="BodyTextIndent31">
    <w:name w:val="Body Text Indent 31"/>
    <w:aliases w:val="i3"/>
    <w:basedOn w:val="Normal"/>
    <w:pPr>
      <w:widowControl w:val="0"/>
      <w:ind w:left="709"/>
      <w:jc w:val="both"/>
    </w:pPr>
    <w:rPr>
      <w:sz w:val="22"/>
      <w:szCs w:val="22"/>
    </w:rPr>
  </w:style>
  <w:style w:type="paragraph" w:customStyle="1" w:styleId="BodyText31">
    <w:name w:val="Body Text 31"/>
    <w:aliases w:val="b3"/>
    <w:basedOn w:val="Normal"/>
    <w:pPr>
      <w:widowControl w:val="0"/>
      <w:jc w:val="both"/>
    </w:pPr>
    <w:rPr>
      <w:sz w:val="22"/>
      <w:szCs w:val="22"/>
    </w:rPr>
  </w:style>
  <w:style w:type="paragraph" w:customStyle="1" w:styleId="lettre">
    <w:name w:val="lettre"/>
    <w:basedOn w:val="Corpsdetexte"/>
    <w:pPr>
      <w:widowControl w:val="0"/>
      <w:spacing w:after="0"/>
      <w:jc w:val="both"/>
    </w:pPr>
    <w:rPr>
      <w:rFonts w:ascii="Courier New" w:hAnsi="Courier New" w:cs="Courier New"/>
      <w:sz w:val="24"/>
      <w:szCs w:val="24"/>
    </w:rPr>
  </w:style>
  <w:style w:type="paragraph" w:customStyle="1" w:styleId="Texte">
    <w:name w:val="Texte"/>
    <w:pPr>
      <w:widowControl w:val="0"/>
    </w:pPr>
    <w:rPr>
      <w:rFonts w:eastAsia="Times New Roman"/>
      <w:color w:val="000000"/>
      <w:sz w:val="24"/>
      <w:szCs w:val="24"/>
      <w:lang w:eastAsia="zh-CN"/>
    </w:rPr>
  </w:style>
  <w:style w:type="paragraph" w:customStyle="1" w:styleId="BodyTextIndent21">
    <w:name w:val="Body Text Indent 21"/>
    <w:aliases w:val="i2"/>
    <w:basedOn w:val="Normal"/>
    <w:pPr>
      <w:widowControl w:val="0"/>
      <w:ind w:firstLine="1418"/>
      <w:jc w:val="both"/>
    </w:pPr>
    <w:rPr>
      <w:sz w:val="24"/>
      <w:szCs w:val="24"/>
    </w:rPr>
  </w:style>
  <w:style w:type="paragraph" w:customStyle="1" w:styleId="BodyText32">
    <w:name w:val="Body Text 32"/>
    <w:basedOn w:val="Normal"/>
    <w:pPr>
      <w:widowControl w:val="0"/>
      <w:jc w:val="both"/>
    </w:pPr>
    <w:rPr>
      <w:sz w:val="24"/>
      <w:szCs w:val="24"/>
    </w:rPr>
  </w:style>
  <w:style w:type="paragraph" w:customStyle="1" w:styleId="BodyText22">
    <w:name w:val="Body Text 22"/>
    <w:basedOn w:val="Normal"/>
    <w:pPr>
      <w:widowControl w:val="0"/>
      <w:jc w:val="both"/>
    </w:pPr>
    <w:rPr>
      <w:sz w:val="24"/>
      <w:szCs w:val="24"/>
    </w:rPr>
  </w:style>
  <w:style w:type="paragraph" w:customStyle="1" w:styleId="BodyText33">
    <w:name w:val="Body Text 33"/>
    <w:basedOn w:val="Normal"/>
    <w:pPr>
      <w:widowControl w:val="0"/>
      <w:spacing w:line="300" w:lineRule="exact"/>
      <w:jc w:val="both"/>
    </w:pPr>
    <w:rPr>
      <w:i/>
      <w:iCs/>
      <w:sz w:val="24"/>
      <w:szCs w:val="24"/>
    </w:rPr>
  </w:style>
  <w:style w:type="paragraph" w:customStyle="1" w:styleId="BodyTextIndent22">
    <w:name w:val="Body Text Indent 22"/>
    <w:basedOn w:val="Normal"/>
    <w:pPr>
      <w:widowControl w:val="0"/>
      <w:ind w:left="1418"/>
      <w:jc w:val="both"/>
    </w:pPr>
    <w:rPr>
      <w:sz w:val="24"/>
      <w:szCs w:val="24"/>
    </w:rPr>
  </w:style>
  <w:style w:type="character" w:customStyle="1" w:styleId="SO">
    <w:name w:val="SO"/>
    <w:rPr>
      <w:rFonts w:ascii="timesroman" w:hAnsi="timesroman"/>
      <w:sz w:val="20"/>
      <w:szCs w:val="20"/>
      <w:u w:val="single"/>
    </w:rPr>
  </w:style>
  <w:style w:type="character" w:customStyle="1" w:styleId="GS">
    <w:name w:val="GS"/>
    <w:rPr>
      <w:rFonts w:ascii="timesroman" w:hAnsi="timesroman"/>
      <w:b/>
      <w:bCs/>
      <w:sz w:val="20"/>
      <w:szCs w:val="20"/>
      <w:u w:val="single"/>
    </w:rPr>
  </w:style>
  <w:style w:type="character" w:customStyle="1" w:styleId="CN">
    <w:name w:val="CN"/>
    <w:rPr>
      <w:rFonts w:ascii="timesroman" w:hAnsi="timesroman"/>
      <w:sz w:val="20"/>
      <w:szCs w:val="20"/>
    </w:rPr>
  </w:style>
  <w:style w:type="paragraph" w:customStyle="1" w:styleId="T3">
    <w:name w:val="T3"/>
    <w:pPr>
      <w:widowControl w:val="0"/>
      <w:spacing w:before="160" w:after="240" w:line="240" w:lineRule="atLeast"/>
      <w:ind w:left="1134"/>
    </w:pPr>
    <w:rPr>
      <w:rFonts w:ascii="timesroman" w:eastAsia="Times New Roman" w:hAnsi="timesroman"/>
      <w:lang w:eastAsia="zh-CN"/>
    </w:rPr>
  </w:style>
  <w:style w:type="paragraph" w:customStyle="1" w:styleId="Style1">
    <w:name w:val="Style1"/>
    <w:basedOn w:val="Normal"/>
    <w:pPr>
      <w:widowControl w:val="0"/>
      <w:numPr>
        <w:numId w:val="15"/>
      </w:numPr>
      <w:overflowPunct w:val="0"/>
      <w:autoSpaceDE w:val="0"/>
      <w:autoSpaceDN w:val="0"/>
      <w:adjustRightInd w:val="0"/>
      <w:spacing w:before="120" w:after="120"/>
      <w:ind w:left="357" w:hanging="357"/>
      <w:jc w:val="both"/>
      <w:textAlignment w:val="baseline"/>
    </w:pPr>
    <w:rPr>
      <w:sz w:val="22"/>
      <w:szCs w:val="22"/>
    </w:rPr>
  </w:style>
  <w:style w:type="paragraph" w:customStyle="1" w:styleId="Normalanglais">
    <w:name w:val="Normal anglais"/>
    <w:basedOn w:val="Normal"/>
    <w:pPr>
      <w:widowControl w:val="0"/>
      <w:spacing w:before="120" w:after="120"/>
      <w:jc w:val="both"/>
    </w:pPr>
    <w:rPr>
      <w:rFonts w:ascii="Arial" w:hAnsi="Arial" w:cs="Arial"/>
      <w:sz w:val="22"/>
      <w:szCs w:val="22"/>
      <w:lang w:val="en-GB"/>
    </w:rPr>
  </w:style>
  <w:style w:type="paragraph" w:customStyle="1" w:styleId="Centr">
    <w:name w:val="Centré"/>
    <w:basedOn w:val="Normal"/>
    <w:autoRedefine/>
    <w:pPr>
      <w:tabs>
        <w:tab w:val="right" w:pos="9356"/>
      </w:tabs>
      <w:ind w:left="567"/>
      <w:jc w:val="center"/>
    </w:pPr>
    <w:rPr>
      <w:b/>
      <w:bCs/>
      <w:sz w:val="26"/>
      <w:szCs w:val="26"/>
    </w:rPr>
  </w:style>
  <w:style w:type="paragraph" w:customStyle="1" w:styleId="Dcision">
    <w:name w:val="Décision"/>
    <w:basedOn w:val="Normal"/>
    <w:autoRedefine/>
    <w:pPr>
      <w:numPr>
        <w:numId w:val="16"/>
      </w:numPr>
      <w:spacing w:before="80" w:after="40"/>
      <w:ind w:left="720" w:right="567" w:hanging="153"/>
      <w:jc w:val="both"/>
    </w:pPr>
    <w:rPr>
      <w:snapToGrid w:val="0"/>
      <w:sz w:val="24"/>
      <w:szCs w:val="24"/>
      <w:lang w:eastAsia="en-US"/>
    </w:rPr>
  </w:style>
  <w:style w:type="paragraph" w:customStyle="1" w:styleId="xl25">
    <w:name w:val="xl25"/>
    <w:basedOn w:val="Normal"/>
    <w:uiPriority w:val="99"/>
    <w:pPr>
      <w:spacing w:before="100" w:after="100"/>
    </w:pPr>
    <w:rPr>
      <w:rFonts w:ascii="Arial" w:eastAsia="Arial Unicode MS" w:hAnsi="Arial" w:cs="Arial"/>
      <w:b/>
      <w:bCs/>
      <w:sz w:val="24"/>
      <w:szCs w:val="24"/>
    </w:rPr>
  </w:style>
  <w:style w:type="paragraph" w:customStyle="1" w:styleId="Contrat">
    <w:name w:val="Contrat"/>
    <w:basedOn w:val="Normal"/>
    <w:pPr>
      <w:jc w:val="both"/>
    </w:pPr>
    <w:rPr>
      <w:sz w:val="24"/>
      <w:szCs w:val="24"/>
      <w:lang w:eastAsia="en-US"/>
    </w:rPr>
  </w:style>
  <w:style w:type="paragraph" w:customStyle="1" w:styleId="Quick">
    <w:name w:val="Quick ­"/>
    <w:basedOn w:val="Normal"/>
    <w:pPr>
      <w:widowControl w:val="0"/>
      <w:ind w:left="1440" w:hanging="720"/>
    </w:pPr>
    <w:rPr>
      <w:snapToGrid w:val="0"/>
      <w:sz w:val="24"/>
      <w:szCs w:val="24"/>
      <w:lang w:val="en-US" w:eastAsia="en-US"/>
    </w:rPr>
  </w:style>
  <w:style w:type="paragraph" w:customStyle="1" w:styleId="F-Italique">
    <w:name w:val="F-Italique"/>
    <w:basedOn w:val="Normal"/>
    <w:pPr>
      <w:numPr>
        <w:numId w:val="20"/>
      </w:numPr>
    </w:pPr>
    <w:rPr>
      <w:sz w:val="28"/>
      <w:szCs w:val="28"/>
    </w:rPr>
  </w:style>
  <w:style w:type="paragraph" w:customStyle="1" w:styleId="LOLglMainL2">
    <w:name w:val="LOLglMain_L2"/>
    <w:basedOn w:val="LOLglMainL1"/>
    <w:next w:val="Normal"/>
    <w:pPr>
      <w:numPr>
        <w:ilvl w:val="1"/>
        <w:numId w:val="19"/>
      </w:numPr>
      <w:tabs>
        <w:tab w:val="clear" w:pos="720"/>
        <w:tab w:val="num" w:pos="360"/>
      </w:tabs>
      <w:ind w:left="360" w:hanging="360"/>
    </w:pPr>
  </w:style>
  <w:style w:type="paragraph" w:customStyle="1" w:styleId="LOLglMainL1">
    <w:name w:val="LOLglMain_L1"/>
    <w:basedOn w:val="Normal"/>
    <w:next w:val="NumContinue"/>
    <w:pPr>
      <w:keepNext/>
      <w:numPr>
        <w:numId w:val="18"/>
      </w:numPr>
      <w:spacing w:after="240"/>
      <w:outlineLvl w:val="0"/>
    </w:pPr>
    <w:rPr>
      <w:sz w:val="24"/>
      <w:szCs w:val="24"/>
      <w:lang w:val="en-US"/>
    </w:rPr>
  </w:style>
  <w:style w:type="paragraph" w:customStyle="1" w:styleId="NumContinue">
    <w:name w:val="Num Continue"/>
    <w:basedOn w:val="Corpsdetexte"/>
    <w:pPr>
      <w:autoSpaceDE w:val="0"/>
      <w:autoSpaceDN w:val="0"/>
      <w:adjustRightInd w:val="0"/>
      <w:ind w:firstLine="1440"/>
    </w:pPr>
    <w:rPr>
      <w:rFonts w:eastAsia="SimSun"/>
      <w:sz w:val="24"/>
      <w:szCs w:val="24"/>
      <w:lang w:val="en-US"/>
    </w:rPr>
  </w:style>
  <w:style w:type="paragraph" w:customStyle="1" w:styleId="LOLglMainL3">
    <w:name w:val="LOLglMain_L3"/>
    <w:basedOn w:val="LOLglMainL2"/>
    <w:next w:val="Normal"/>
    <w:pPr>
      <w:numPr>
        <w:ilvl w:val="2"/>
      </w:numPr>
      <w:tabs>
        <w:tab w:val="clear" w:pos="720"/>
        <w:tab w:val="num" w:pos="360"/>
      </w:tabs>
      <w:ind w:left="360" w:hanging="360"/>
    </w:pPr>
  </w:style>
  <w:style w:type="paragraph" w:customStyle="1" w:styleId="LOLglMainL4">
    <w:name w:val="LOLglMain_L4"/>
    <w:basedOn w:val="LOLglMainL3"/>
    <w:next w:val="Normal"/>
    <w:pPr>
      <w:numPr>
        <w:ilvl w:val="3"/>
      </w:numPr>
      <w:tabs>
        <w:tab w:val="clear" w:pos="1440"/>
        <w:tab w:val="num" w:pos="360"/>
      </w:tabs>
      <w:ind w:left="360" w:hanging="360"/>
    </w:pPr>
  </w:style>
  <w:style w:type="paragraph" w:customStyle="1" w:styleId="LOLglMainL5">
    <w:name w:val="LOLglMain_L5"/>
    <w:basedOn w:val="LOLglMainL4"/>
    <w:next w:val="Normal"/>
  </w:style>
  <w:style w:type="paragraph" w:customStyle="1" w:styleId="LOLglMainL6">
    <w:name w:val="LOLglMain_L6"/>
    <w:basedOn w:val="LOLglMainL5"/>
    <w:next w:val="Normal"/>
  </w:style>
  <w:style w:type="paragraph" w:customStyle="1" w:styleId="LOLglMainL7">
    <w:name w:val="LOLglMain_L7"/>
    <w:basedOn w:val="LOLglMainL6"/>
    <w:next w:val="Normal"/>
    <w:pPr>
      <w:keepNext w:val="0"/>
      <w:numPr>
        <w:ilvl w:val="0"/>
        <w:numId w:val="0"/>
      </w:numPr>
      <w:tabs>
        <w:tab w:val="num" w:pos="360"/>
        <w:tab w:val="num" w:pos="1080"/>
        <w:tab w:val="num" w:pos="1789"/>
        <w:tab w:val="num" w:pos="4320"/>
        <w:tab w:val="num" w:pos="5040"/>
      </w:tabs>
      <w:ind w:left="1789" w:hanging="360"/>
      <w:outlineLvl w:val="6"/>
    </w:pPr>
  </w:style>
  <w:style w:type="paragraph" w:customStyle="1" w:styleId="Bullet4">
    <w:name w:val="Bullet 4"/>
    <w:basedOn w:val="Normal"/>
    <w:pPr>
      <w:numPr>
        <w:numId w:val="17"/>
      </w:numPr>
      <w:suppressAutoHyphens/>
      <w:spacing w:after="240"/>
      <w:jc w:val="both"/>
    </w:pPr>
    <w:rPr>
      <w:sz w:val="24"/>
      <w:szCs w:val="24"/>
    </w:rPr>
  </w:style>
  <w:style w:type="paragraph" w:customStyle="1" w:styleId="CG-DblSp">
    <w:name w:val="CG-Dbl Sp"/>
    <w:aliases w:val="d1"/>
    <w:basedOn w:val="Normal"/>
    <w:pPr>
      <w:spacing w:line="480" w:lineRule="auto"/>
    </w:pPr>
    <w:rPr>
      <w:sz w:val="24"/>
      <w:szCs w:val="24"/>
      <w:lang w:val="en-US"/>
    </w:rPr>
  </w:style>
  <w:style w:type="paragraph" w:customStyle="1" w:styleId="CG-SingleSp1">
    <w:name w:val="CG-Single Sp 1"/>
    <w:aliases w:val="s3"/>
    <w:basedOn w:val="Normal"/>
    <w:pPr>
      <w:spacing w:after="240"/>
      <w:ind w:firstLine="1440"/>
    </w:pPr>
    <w:rPr>
      <w:sz w:val="24"/>
      <w:szCs w:val="24"/>
      <w:lang w:val="en-US"/>
    </w:rPr>
  </w:style>
  <w:style w:type="paragraph" w:customStyle="1" w:styleId="Keepa">
    <w:name w:val="Keep (a)"/>
    <w:basedOn w:val="Normal"/>
    <w:pPr>
      <w:keepNext/>
      <w:keepLines/>
      <w:numPr>
        <w:numId w:val="21"/>
      </w:numPr>
      <w:tabs>
        <w:tab w:val="left" w:pos="1418"/>
      </w:tabs>
      <w:spacing w:after="240"/>
      <w:jc w:val="both"/>
    </w:pPr>
    <w:rPr>
      <w:sz w:val="22"/>
      <w:szCs w:val="22"/>
    </w:rPr>
  </w:style>
  <w:style w:type="paragraph" w:customStyle="1" w:styleId="BodyTextNumbered">
    <w:name w:val="Body Text Numbered"/>
    <w:basedOn w:val="Corpsdetexte"/>
    <w:rPr>
      <w:sz w:val="24"/>
      <w:szCs w:val="24"/>
      <w:lang w:val="en-US"/>
    </w:rPr>
  </w:style>
  <w:style w:type="paragraph" w:customStyle="1" w:styleId="keeptext">
    <w:name w:val="keep text"/>
    <w:basedOn w:val="Normal"/>
    <w:pPr>
      <w:keepNext/>
      <w:keepLines/>
      <w:tabs>
        <w:tab w:val="left" w:pos="709"/>
      </w:tabs>
      <w:spacing w:after="240"/>
      <w:ind w:left="709" w:hanging="709"/>
      <w:jc w:val="both"/>
    </w:pPr>
    <w:rPr>
      <w:sz w:val="22"/>
      <w:szCs w:val="22"/>
    </w:rPr>
  </w:style>
  <w:style w:type="paragraph" w:customStyle="1" w:styleId="CarCar1">
    <w:name w:val="Car Car1"/>
    <w:basedOn w:val="Normal"/>
    <w:rPr>
      <w:lang w:val="en-US" w:eastAsia="en-US"/>
    </w:rPr>
  </w:style>
  <w:style w:type="paragraph" w:customStyle="1" w:styleId="CarCar2">
    <w:name w:val="Car Car2"/>
    <w:basedOn w:val="Normal"/>
    <w:rPr>
      <w:lang w:val="en-US" w:eastAsia="en-US"/>
    </w:rPr>
  </w:style>
  <w:style w:type="paragraph" w:customStyle="1" w:styleId="Char1Car">
    <w:name w:val="Char1 Car"/>
    <w:basedOn w:val="Normal"/>
    <w:rPr>
      <w:lang w:val="en-US" w:eastAsia="en-US"/>
    </w:rPr>
  </w:style>
  <w:style w:type="paragraph" w:customStyle="1" w:styleId="Standardlevel3">
    <w:name w:val="Standard level 3"/>
    <w:basedOn w:val="Normal"/>
    <w:pPr>
      <w:overflowPunct w:val="0"/>
      <w:autoSpaceDE w:val="0"/>
      <w:autoSpaceDN w:val="0"/>
      <w:adjustRightInd w:val="0"/>
      <w:spacing w:before="140" w:line="280" w:lineRule="atLeast"/>
      <w:ind w:left="2041" w:hanging="680"/>
      <w:jc w:val="both"/>
      <w:textAlignment w:val="baseline"/>
    </w:pPr>
    <w:rPr>
      <w:rFonts w:ascii="Arial" w:hAnsi="Arial"/>
      <w:lang w:val="en-GB" w:eastAsia="en-US"/>
    </w:rPr>
  </w:style>
  <w:style w:type="paragraph" w:customStyle="1" w:styleId="Corpsdetexte6">
    <w:name w:val="Corps de texte 6"/>
    <w:basedOn w:val="Normal"/>
    <w:pPr>
      <w:spacing w:after="120"/>
      <w:ind w:left="2552"/>
      <w:jc w:val="both"/>
    </w:pPr>
    <w:rPr>
      <w:sz w:val="24"/>
      <w:szCs w:val="24"/>
      <w:lang w:eastAsia="en-US"/>
    </w:rPr>
  </w:style>
  <w:style w:type="paragraph" w:customStyle="1" w:styleId="Corpsdetexte4">
    <w:name w:val="Corps de texte 4"/>
    <w:basedOn w:val="Normal"/>
    <w:pPr>
      <w:spacing w:after="120"/>
      <w:ind w:left="1418"/>
      <w:jc w:val="both"/>
    </w:pPr>
    <w:rPr>
      <w:sz w:val="24"/>
      <w:szCs w:val="24"/>
      <w:lang w:eastAsia="en-US"/>
    </w:rPr>
  </w:style>
  <w:style w:type="paragraph" w:customStyle="1" w:styleId="Titre5b">
    <w:name w:val="Titre5b"/>
    <w:basedOn w:val="Titre5"/>
    <w:next w:val="Normal"/>
    <w:pPr>
      <w:numPr>
        <w:ilvl w:val="4"/>
      </w:numPr>
      <w:tabs>
        <w:tab w:val="left" w:pos="1985"/>
      </w:tabs>
      <w:spacing w:after="120"/>
      <w:ind w:left="1985" w:hanging="567"/>
      <w:jc w:val="both"/>
    </w:pPr>
    <w:rPr>
      <w:iCs/>
      <w:sz w:val="24"/>
      <w:szCs w:val="24"/>
      <w:lang w:eastAsia="en-US"/>
    </w:rPr>
  </w:style>
  <w:style w:type="paragraph" w:customStyle="1" w:styleId="Titre4b">
    <w:name w:val="Titre4b"/>
    <w:basedOn w:val="Titre4"/>
    <w:next w:val="Corpsdetexte4"/>
    <w:pPr>
      <w:tabs>
        <w:tab w:val="left" w:pos="1418"/>
      </w:tabs>
      <w:spacing w:after="120"/>
      <w:ind w:left="1418" w:hanging="567"/>
      <w:jc w:val="both"/>
    </w:pPr>
    <w:rPr>
      <w:sz w:val="22"/>
      <w:szCs w:val="24"/>
      <w:lang w:eastAsia="en-US"/>
    </w:rPr>
  </w:style>
  <w:style w:type="paragraph" w:customStyle="1" w:styleId="Prems">
    <w:name w:val="Prems"/>
    <w:basedOn w:val="Corpsdetexte2"/>
    <w:autoRedefine/>
    <w:pPr>
      <w:widowControl w:val="0"/>
      <w:spacing w:line="240" w:lineRule="auto"/>
      <w:jc w:val="both"/>
      <w:outlineLvl w:val="0"/>
    </w:pPr>
    <w:rPr>
      <w:sz w:val="24"/>
      <w:szCs w:val="24"/>
    </w:rPr>
  </w:style>
  <w:style w:type="paragraph" w:customStyle="1" w:styleId="N4">
    <w:name w:val="N4"/>
    <w:basedOn w:val="Normal"/>
    <w:autoRedefine/>
    <w:pPr>
      <w:keepLines/>
      <w:tabs>
        <w:tab w:val="right" w:pos="9356"/>
      </w:tabs>
      <w:suppressAutoHyphens/>
      <w:spacing w:before="60" w:after="60"/>
      <w:jc w:val="center"/>
    </w:pPr>
    <w:rPr>
      <w:b/>
      <w:bCs/>
    </w:rPr>
  </w:style>
  <w:style w:type="character" w:customStyle="1" w:styleId="AJvar">
    <w:name w:val="AJvar"/>
    <w:rPr>
      <w:i/>
    </w:rPr>
  </w:style>
  <w:style w:type="paragraph" w:customStyle="1" w:styleId="NormalArial">
    <w:name w:val="Normal Arial"/>
    <w:basedOn w:val="Normal"/>
    <w:pPr>
      <w:jc w:val="both"/>
    </w:pPr>
    <w:rPr>
      <w:rFonts w:ascii="Arial" w:hAnsi="Arial" w:cs="Arial"/>
      <w:sz w:val="22"/>
      <w:szCs w:val="22"/>
      <w:lang w:eastAsia="fr-FR"/>
    </w:rPr>
  </w:style>
  <w:style w:type="paragraph" w:customStyle="1" w:styleId="AJnormal">
    <w:name w:val="AJnormal"/>
    <w:pPr>
      <w:widowControl w:val="0"/>
      <w:autoSpaceDE w:val="0"/>
      <w:autoSpaceDN w:val="0"/>
      <w:adjustRightInd w:val="0"/>
      <w:spacing w:before="120"/>
      <w:jc w:val="both"/>
    </w:pPr>
    <w:rPr>
      <w:rFonts w:eastAsia="Times New Roman"/>
      <w:sz w:val="22"/>
    </w:rPr>
  </w:style>
  <w:style w:type="paragraph" w:customStyle="1" w:styleId="AJtitrecontrat">
    <w:name w:val="AJtitrecontrat"/>
    <w:pPr>
      <w:widowControl w:val="0"/>
      <w:autoSpaceDE w:val="0"/>
      <w:autoSpaceDN w:val="0"/>
      <w:adjustRightInd w:val="0"/>
      <w:spacing w:before="440" w:after="960" w:line="480" w:lineRule="auto"/>
      <w:jc w:val="center"/>
    </w:pPr>
    <w:rPr>
      <w:rFonts w:eastAsia="Times New Roman"/>
      <w:b/>
      <w:caps/>
      <w:sz w:val="22"/>
    </w:rPr>
  </w:style>
  <w:style w:type="paragraph" w:customStyle="1" w:styleId="AJfincontrat">
    <w:name w:val="AJfincontrat"/>
    <w:pPr>
      <w:widowControl w:val="0"/>
      <w:autoSpaceDE w:val="0"/>
      <w:autoSpaceDN w:val="0"/>
      <w:adjustRightInd w:val="0"/>
      <w:spacing w:before="440"/>
    </w:pPr>
    <w:rPr>
      <w:rFonts w:eastAsia="Times New Roman"/>
      <w:sz w:val="22"/>
    </w:rPr>
  </w:style>
  <w:style w:type="paragraph" w:customStyle="1" w:styleId="AJentte">
    <w:name w:val="AJentête"/>
    <w:pPr>
      <w:widowControl w:val="0"/>
      <w:pBdr>
        <w:bottom w:val="single" w:sz="4" w:space="10" w:color="000000"/>
      </w:pBdr>
      <w:autoSpaceDE w:val="0"/>
      <w:autoSpaceDN w:val="0"/>
      <w:adjustRightInd w:val="0"/>
      <w:spacing w:before="120"/>
      <w:ind w:left="1700" w:right="1700"/>
      <w:jc w:val="center"/>
    </w:pPr>
    <w:rPr>
      <w:rFonts w:eastAsia="Times New Roman"/>
      <w:sz w:val="22"/>
      <w:szCs w:val="22"/>
    </w:rPr>
  </w:style>
  <w:style w:type="paragraph" w:customStyle="1" w:styleId="StyleLOLglMainL1BoldJustifiedAfter12pt">
    <w:name w:val="Style LOLglMain_L1 + Bold Justified After:  12 pt"/>
    <w:basedOn w:val="LOLglMainL1"/>
    <w:pPr>
      <w:numPr>
        <w:numId w:val="23"/>
      </w:numPr>
      <w:tabs>
        <w:tab w:val="clear" w:pos="720"/>
        <w:tab w:val="num" w:pos="360"/>
      </w:tabs>
      <w:ind w:left="360" w:hanging="360"/>
    </w:pPr>
  </w:style>
  <w:style w:type="paragraph" w:customStyle="1" w:styleId="TxBrp10">
    <w:name w:val="TxBr_p10"/>
    <w:basedOn w:val="Normal"/>
    <w:pPr>
      <w:widowControl w:val="0"/>
      <w:tabs>
        <w:tab w:val="left" w:pos="731"/>
      </w:tabs>
      <w:spacing w:line="240" w:lineRule="atLeast"/>
      <w:ind w:left="709" w:hanging="731"/>
      <w:jc w:val="both"/>
    </w:pPr>
    <w:rPr>
      <w:snapToGrid w:val="0"/>
      <w:sz w:val="24"/>
      <w:szCs w:val="24"/>
      <w:lang w:val="en-US" w:eastAsia="en-US"/>
    </w:rPr>
  </w:style>
  <w:style w:type="paragraph" w:customStyle="1" w:styleId="TxBrp11">
    <w:name w:val="TxBr_p11"/>
    <w:basedOn w:val="Normal"/>
    <w:pPr>
      <w:widowControl w:val="0"/>
      <w:tabs>
        <w:tab w:val="left" w:pos="737"/>
        <w:tab w:val="left" w:pos="1451"/>
      </w:tabs>
      <w:spacing w:line="289" w:lineRule="atLeast"/>
      <w:ind w:left="1451" w:hanging="714"/>
      <w:jc w:val="both"/>
    </w:pPr>
    <w:rPr>
      <w:snapToGrid w:val="0"/>
      <w:sz w:val="24"/>
      <w:szCs w:val="24"/>
      <w:lang w:val="en-US" w:eastAsia="en-US"/>
    </w:rPr>
  </w:style>
  <w:style w:type="paragraph" w:customStyle="1" w:styleId="Style10">
    <w:name w:val="Style 1"/>
    <w:basedOn w:val="Normal"/>
    <w:pPr>
      <w:autoSpaceDE w:val="0"/>
      <w:autoSpaceDN w:val="0"/>
    </w:pPr>
    <w:rPr>
      <w:lang w:eastAsia="fr-FR"/>
    </w:rPr>
  </w:style>
  <w:style w:type="character" w:customStyle="1" w:styleId="CharacterStyle1">
    <w:name w:val="Character Style 1"/>
    <w:rPr>
      <w:rFonts w:ascii="Tahoma" w:hAnsi="Tahoma" w:cs="Tahoma"/>
    </w:rPr>
  </w:style>
  <w:style w:type="paragraph" w:customStyle="1" w:styleId="Paragraphedeliste1">
    <w:name w:val="Paragraphe de liste1"/>
    <w:basedOn w:val="Normal"/>
    <w:qFormat/>
    <w:pPr>
      <w:ind w:left="708"/>
    </w:pPr>
    <w:rPr>
      <w:sz w:val="24"/>
      <w:szCs w:val="24"/>
      <w:lang w:eastAsia="fr-FR"/>
    </w:rPr>
  </w:style>
  <w:style w:type="paragraph" w:customStyle="1" w:styleId="Style2">
    <w:name w:val="Style 2"/>
    <w:pPr>
      <w:widowControl w:val="0"/>
      <w:autoSpaceDE w:val="0"/>
      <w:autoSpaceDN w:val="0"/>
      <w:spacing w:before="180"/>
      <w:ind w:left="648" w:hanging="648"/>
      <w:jc w:val="both"/>
    </w:pPr>
    <w:rPr>
      <w:rFonts w:ascii="Arial" w:eastAsia="Times New Roman" w:hAnsi="Arial" w:cs="Arial"/>
      <w:sz w:val="22"/>
      <w:szCs w:val="22"/>
    </w:rPr>
  </w:style>
  <w:style w:type="character" w:customStyle="1" w:styleId="CharacterStyle2">
    <w:name w:val="Character Style 2"/>
    <w:uiPriority w:val="99"/>
    <w:rPr>
      <w:rFonts w:ascii="Arial" w:hAnsi="Arial"/>
      <w:sz w:val="22"/>
    </w:rPr>
  </w:style>
  <w:style w:type="paragraph" w:customStyle="1" w:styleId="Style3">
    <w:name w:val="Style 3"/>
    <w:basedOn w:val="Normal"/>
    <w:pPr>
      <w:autoSpaceDE w:val="0"/>
      <w:autoSpaceDN w:val="0"/>
      <w:spacing w:before="180" w:line="264" w:lineRule="auto"/>
    </w:pPr>
    <w:rPr>
      <w:rFonts w:ascii="Tahoma" w:hAnsi="Tahoma" w:cs="Tahoma"/>
      <w:sz w:val="22"/>
      <w:szCs w:val="22"/>
      <w:lang w:eastAsia="fr-FR"/>
    </w:rPr>
  </w:style>
  <w:style w:type="paragraph" w:customStyle="1" w:styleId="Retrait2">
    <w:name w:val="Retrait2"/>
    <w:basedOn w:val="Normal"/>
    <w:pPr>
      <w:ind w:left="680"/>
      <w:jc w:val="both"/>
    </w:pPr>
    <w:rPr>
      <w:rFonts w:ascii="Arial" w:hAnsi="Arial"/>
      <w:lang w:eastAsia="fr-FR"/>
    </w:rPr>
  </w:style>
  <w:style w:type="character" w:customStyle="1" w:styleId="CharChar">
    <w:name w:val="Char Char"/>
    <w:semiHidden/>
    <w:rPr>
      <w:lang w:val="fr-FR" w:eastAsia="zh-CN" w:bidi="ar-SA"/>
    </w:rPr>
  </w:style>
  <w:style w:type="paragraph" w:customStyle="1" w:styleId="Corpsdete1">
    <w:name w:val="Corps de te1"/>
    <w:pPr>
      <w:widowControl w:val="0"/>
      <w:jc w:val="both"/>
    </w:pPr>
    <w:rPr>
      <w:rFonts w:eastAsia="Times New Roman"/>
      <w:sz w:val="24"/>
      <w:szCs w:val="24"/>
    </w:rPr>
  </w:style>
  <w:style w:type="character" w:customStyle="1" w:styleId="CharChar3">
    <w:name w:val="Char Char3"/>
    <w:semiHidden/>
    <w:rPr>
      <w:lang w:val="fr-FR" w:eastAsia="zh-CN" w:bidi="ar-SA"/>
    </w:rPr>
  </w:style>
  <w:style w:type="paragraph" w:customStyle="1" w:styleId="Article">
    <w:name w:val="Article"/>
    <w:basedOn w:val="Titre2"/>
    <w:autoRedefine/>
    <w:pPr>
      <w:keepLines/>
      <w:spacing w:after="120"/>
      <w:ind w:hanging="14"/>
      <w:jc w:val="both"/>
    </w:pPr>
    <w:rPr>
      <w:rFonts w:ascii="Times New Roman Bold" w:hAnsi="Times New Roman Bold" w:cs="Times New Roman Bold"/>
      <w:b/>
      <w:smallCaps/>
      <w:sz w:val="22"/>
      <w:szCs w:val="22"/>
      <w:u w:val="single"/>
      <w:lang w:eastAsia="fr-FR"/>
    </w:rPr>
  </w:style>
  <w:style w:type="paragraph" w:customStyle="1" w:styleId="Clear">
    <w:name w:val="Clear"/>
    <w:basedOn w:val="Normal"/>
    <w:pPr>
      <w:widowControl w:val="0"/>
      <w:numPr>
        <w:numId w:val="22"/>
      </w:numPr>
      <w:spacing w:after="240"/>
      <w:jc w:val="both"/>
    </w:pPr>
    <w:rPr>
      <w:sz w:val="22"/>
      <w:szCs w:val="22"/>
    </w:rPr>
  </w:style>
  <w:style w:type="table" w:styleId="Grilledutableau">
    <w:name w:val="Table Grid"/>
    <w:basedOn w:val="TableauNormal"/>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avectiret">
    <w:name w:val="Texte avec tiret"/>
    <w:basedOn w:val="Normal"/>
    <w:pPr>
      <w:numPr>
        <w:numId w:val="24"/>
      </w:numPr>
      <w:spacing w:after="240"/>
      <w:jc w:val="both"/>
    </w:pPr>
    <w:rPr>
      <w:i/>
      <w:sz w:val="22"/>
      <w:szCs w:val="22"/>
      <w:lang w:eastAsia="fr-FR"/>
    </w:rPr>
  </w:style>
  <w:style w:type="paragraph" w:styleId="NormalWeb">
    <w:name w:val="Normal (Web)"/>
    <w:basedOn w:val="Normal"/>
    <w:pPr>
      <w:spacing w:before="100" w:beforeAutospacing="1" w:after="100" w:afterAutospacing="1"/>
    </w:pPr>
    <w:rPr>
      <w:sz w:val="24"/>
      <w:szCs w:val="24"/>
      <w:lang w:eastAsia="fr-FR"/>
    </w:rPr>
  </w:style>
  <w:style w:type="paragraph" w:customStyle="1" w:styleId="RAEnteteSociete">
    <w:name w:val="RA_Entete_Societe"/>
    <w:basedOn w:val="Normal"/>
    <w:pPr>
      <w:jc w:val="center"/>
    </w:pPr>
    <w:rPr>
      <w:b/>
      <w:sz w:val="28"/>
      <w:lang w:eastAsia="fr-FR"/>
    </w:rPr>
  </w:style>
  <w:style w:type="paragraph" w:customStyle="1" w:styleId="RATitrePolyActe">
    <w:name w:val="RA_Titre_PolyActe"/>
    <w:basedOn w:val="Normal"/>
    <w:pPr>
      <w:jc w:val="center"/>
    </w:pPr>
    <w:rPr>
      <w:b/>
      <w:caps/>
      <w:sz w:val="28"/>
      <w:lang w:eastAsia="fr-FR"/>
    </w:rPr>
  </w:style>
  <w:style w:type="paragraph" w:customStyle="1" w:styleId="RARsolution">
    <w:name w:val="RA_Résolution"/>
    <w:basedOn w:val="Normal"/>
    <w:next w:val="Normal"/>
    <w:pPr>
      <w:jc w:val="both"/>
    </w:pPr>
    <w:rPr>
      <w:b/>
      <w:sz w:val="24"/>
      <w:lang w:eastAsia="fr-FR"/>
    </w:rPr>
  </w:style>
  <w:style w:type="paragraph" w:customStyle="1" w:styleId="RASignataire2">
    <w:name w:val="RA_Signataire_2"/>
    <w:basedOn w:val="Normal"/>
    <w:pPr>
      <w:tabs>
        <w:tab w:val="right" w:pos="8959"/>
      </w:tabs>
      <w:jc w:val="both"/>
    </w:pPr>
    <w:rPr>
      <w:sz w:val="24"/>
      <w:lang w:eastAsia="fr-FR"/>
    </w:rPr>
  </w:style>
  <w:style w:type="paragraph" w:styleId="Rvision">
    <w:name w:val="Revision"/>
    <w:hidden/>
    <w:uiPriority w:val="99"/>
    <w:rPr>
      <w:rFonts w:eastAsia="Times New Roman"/>
      <w:sz w:val="24"/>
      <w:szCs w:val="24"/>
      <w:lang w:eastAsia="zh-CN"/>
    </w:rPr>
  </w:style>
  <w:style w:type="paragraph" w:customStyle="1" w:styleId="CenterBoldHeading">
    <w:name w:val="CenterBold Heading"/>
    <w:aliases w:val="cb"/>
    <w:basedOn w:val="Normal"/>
    <w:next w:val="Normal"/>
    <w:pPr>
      <w:spacing w:after="240"/>
      <w:jc w:val="center"/>
    </w:pPr>
    <w:rPr>
      <w:b/>
      <w:sz w:val="24"/>
      <w:szCs w:val="24"/>
      <w:lang w:val="en-US" w:eastAsia="en-US"/>
    </w:rPr>
  </w:style>
  <w:style w:type="paragraph" w:customStyle="1" w:styleId="OmniPage9">
    <w:name w:val="OmniPage #9"/>
    <w:basedOn w:val="Normal"/>
    <w:pPr>
      <w:spacing w:line="260" w:lineRule="exact"/>
    </w:pPr>
    <w:rPr>
      <w:lang w:val="en-US" w:eastAsia="fr-FR"/>
    </w:rPr>
  </w:style>
  <w:style w:type="numbering" w:customStyle="1" w:styleId="NoList11">
    <w:name w:val="No List11"/>
    <w:next w:val="Aucuneliste"/>
    <w:uiPriority w:val="99"/>
    <w:semiHidden/>
    <w:unhideWhenUsed/>
  </w:style>
  <w:style w:type="character" w:customStyle="1" w:styleId="Heading1Char1">
    <w:name w:val="Heading 1 Char1"/>
    <w:aliases w:val="Article Char1,H1 Char1,Hoofd,Niveau 1 Char1,h1 Char1"/>
    <w:uiPriority w:val="99"/>
    <w:rPr>
      <w:rFonts w:ascii="Arial" w:hAnsi="Arial" w:cs="Arial"/>
      <w:b/>
      <w:bCs/>
      <w:sz w:val="32"/>
      <w:szCs w:val="32"/>
    </w:rPr>
  </w:style>
  <w:style w:type="character" w:customStyle="1" w:styleId="Heading2Char1">
    <w:name w:val="Heading 2 Char1"/>
    <w:aliases w:val="H2 Char1,Hang 2 Char1,Ni,Paragraafkop Char1,h2 Char1"/>
    <w:uiPriority w:val="99"/>
    <w:rPr>
      <w:rFonts w:ascii="Arial" w:hAnsi="Arial" w:cs="Arial"/>
      <w:b/>
      <w:bCs/>
      <w:i/>
      <w:iCs/>
      <w:sz w:val="28"/>
      <w:szCs w:val="28"/>
    </w:rPr>
  </w:style>
  <w:style w:type="character" w:customStyle="1" w:styleId="Heading3Char1">
    <w:name w:val="Heading 3 Char1"/>
    <w:aliases w:val="Lev 3 Cha,Niveau 1 1 1 Char1,Subparagraafkop Char1"/>
    <w:uiPriority w:val="99"/>
    <w:rPr>
      <w:rFonts w:ascii="Arial" w:hAnsi="Arial" w:cs="Arial"/>
      <w:b/>
      <w:bCs/>
      <w:sz w:val="26"/>
      <w:szCs w:val="26"/>
    </w:rPr>
  </w:style>
  <w:style w:type="paragraph" w:customStyle="1" w:styleId="Titredarticle">
    <w:name w:val="Titre d'article"/>
    <w:uiPriority w:val="99"/>
    <w:pPr>
      <w:keepNext/>
      <w:widowControl w:val="0"/>
      <w:autoSpaceDE w:val="0"/>
      <w:autoSpaceDN w:val="0"/>
      <w:adjustRightInd w:val="0"/>
      <w:spacing w:before="240" w:after="360"/>
      <w:ind w:left="1287" w:hanging="360"/>
      <w:jc w:val="both"/>
      <w:outlineLvl w:val="0"/>
    </w:pPr>
    <w:rPr>
      <w:rFonts w:ascii="Times New Roman Gras" w:hAnsi="Times New Roman Gras" w:cs="Times New Roman Gras"/>
      <w:b/>
      <w:bCs/>
      <w:sz w:val="28"/>
      <w:szCs w:val="28"/>
      <w:lang w:eastAsia="zh-CN"/>
    </w:rPr>
  </w:style>
  <w:style w:type="paragraph" w:customStyle="1" w:styleId="Sousarticle">
    <w:name w:val="Sous article"/>
    <w:uiPriority w:val="99"/>
    <w:pPr>
      <w:widowControl w:val="0"/>
      <w:autoSpaceDE w:val="0"/>
      <w:autoSpaceDN w:val="0"/>
      <w:adjustRightInd w:val="0"/>
      <w:ind w:left="567" w:hanging="567"/>
      <w:jc w:val="both"/>
    </w:pPr>
    <w:rPr>
      <w:sz w:val="24"/>
      <w:szCs w:val="24"/>
      <w:lang w:eastAsia="zh-CN"/>
    </w:rPr>
  </w:style>
  <w:style w:type="paragraph" w:customStyle="1" w:styleId="Texteenretrait">
    <w:name w:val="Texte en retrait"/>
    <w:pPr>
      <w:widowControl w:val="0"/>
      <w:autoSpaceDE w:val="0"/>
      <w:autoSpaceDN w:val="0"/>
      <w:adjustRightInd w:val="0"/>
      <w:ind w:left="567"/>
      <w:jc w:val="both"/>
    </w:pPr>
    <w:rPr>
      <w:sz w:val="24"/>
      <w:szCs w:val="24"/>
      <w:lang w:eastAsia="zh-CN"/>
    </w:rPr>
  </w:style>
  <w:style w:type="character" w:customStyle="1" w:styleId="SousarticleCar">
    <w:name w:val="Sous article Car"/>
    <w:uiPriority w:val="99"/>
  </w:style>
  <w:style w:type="paragraph" w:customStyle="1" w:styleId="Body3">
    <w:name w:val="Body 3"/>
    <w:pPr>
      <w:widowControl w:val="0"/>
      <w:autoSpaceDE w:val="0"/>
      <w:autoSpaceDN w:val="0"/>
      <w:adjustRightInd w:val="0"/>
      <w:spacing w:after="120"/>
      <w:jc w:val="both"/>
    </w:pPr>
    <w:rPr>
      <w:sz w:val="24"/>
      <w:szCs w:val="24"/>
      <w:lang w:eastAsia="zh-CN"/>
    </w:rPr>
  </w:style>
  <w:style w:type="paragraph" w:customStyle="1" w:styleId="Indent1">
    <w:name w:val="Indent 1"/>
    <w:uiPriority w:val="99"/>
    <w:pPr>
      <w:widowControl w:val="0"/>
      <w:autoSpaceDE w:val="0"/>
      <w:autoSpaceDN w:val="0"/>
      <w:adjustRightInd w:val="0"/>
      <w:spacing w:after="240"/>
      <w:ind w:left="720"/>
      <w:jc w:val="both"/>
    </w:pPr>
    <w:rPr>
      <w:sz w:val="22"/>
      <w:szCs w:val="22"/>
      <w:lang w:eastAsia="zh-CN"/>
    </w:rPr>
  </w:style>
  <w:style w:type="paragraph" w:customStyle="1" w:styleId="Lettre0">
    <w:name w:val="Lettre"/>
    <w:pPr>
      <w:widowControl w:val="0"/>
      <w:autoSpaceDE w:val="0"/>
      <w:autoSpaceDN w:val="0"/>
      <w:adjustRightInd w:val="0"/>
      <w:jc w:val="both"/>
    </w:pPr>
    <w:rPr>
      <w:sz w:val="24"/>
      <w:szCs w:val="24"/>
      <w:lang w:eastAsia="zh-CN"/>
    </w:rPr>
  </w:style>
  <w:style w:type="paragraph" w:customStyle="1" w:styleId="F1">
    <w:name w:val="F1"/>
    <w:pPr>
      <w:widowControl w:val="0"/>
      <w:autoSpaceDE w:val="0"/>
      <w:autoSpaceDN w:val="0"/>
      <w:adjustRightInd w:val="0"/>
      <w:jc w:val="center"/>
    </w:pPr>
    <w:rPr>
      <w:b/>
      <w:bCs/>
      <w:sz w:val="28"/>
      <w:szCs w:val="28"/>
      <w:u w:val="single"/>
      <w:lang w:eastAsia="zh-CN"/>
    </w:rPr>
  </w:style>
  <w:style w:type="character" w:customStyle="1" w:styleId="TexteenretraitCar">
    <w:name w:val="Texte en retrait Car"/>
    <w:uiPriority w:val="99"/>
  </w:style>
  <w:style w:type="character" w:customStyle="1" w:styleId="TitredarticleCar">
    <w:name w:val="Titre d'article Car"/>
    <w:uiPriority w:val="99"/>
    <w:rPr>
      <w:rFonts w:ascii="Times New Roman Gras" w:hAnsi="Times New Roman Gras" w:cs="Times New Roman Gras"/>
      <w:b/>
      <w:bCs/>
      <w:sz w:val="28"/>
      <w:szCs w:val="28"/>
    </w:rPr>
  </w:style>
  <w:style w:type="paragraph" w:customStyle="1" w:styleId="Textedebulles1">
    <w:name w:val="Texte de bulles1"/>
    <w:uiPriority w:val="99"/>
    <w:pPr>
      <w:widowControl w:val="0"/>
      <w:autoSpaceDE w:val="0"/>
      <w:autoSpaceDN w:val="0"/>
      <w:adjustRightInd w:val="0"/>
    </w:pPr>
    <w:rPr>
      <w:rFonts w:ascii="Tahoma" w:hAnsi="Tahoma" w:cs="Tahoma"/>
      <w:sz w:val="16"/>
      <w:szCs w:val="16"/>
      <w:lang w:eastAsia="zh-CN"/>
    </w:rPr>
  </w:style>
  <w:style w:type="paragraph" w:customStyle="1" w:styleId="Objetducommentaire1">
    <w:name w:val="Objet du commentaire1"/>
    <w:next w:val="Commentaire"/>
    <w:uiPriority w:val="99"/>
    <w:pPr>
      <w:widowControl w:val="0"/>
      <w:autoSpaceDE w:val="0"/>
      <w:autoSpaceDN w:val="0"/>
      <w:adjustRightInd w:val="0"/>
    </w:pPr>
    <w:rPr>
      <w:b/>
      <w:bCs/>
      <w:lang w:eastAsia="zh-CN"/>
    </w:rPr>
  </w:style>
  <w:style w:type="character" w:customStyle="1" w:styleId="Car">
    <w:name w:val="Car"/>
    <w:uiPriority w:val="99"/>
    <w:rPr>
      <w:rFonts w:ascii="Tahoma" w:hAnsi="Tahoma" w:cs="Tahoma"/>
      <w:sz w:val="16"/>
      <w:szCs w:val="16"/>
    </w:rPr>
  </w:style>
  <w:style w:type="character" w:customStyle="1" w:styleId="Car1">
    <w:name w:val="Car1"/>
    <w:uiPriority w:val="99"/>
  </w:style>
  <w:style w:type="paragraph" w:customStyle="1" w:styleId="DeltaViewTableHeading">
    <w:name w:val="DeltaView Table Heading"/>
    <w:uiPriority w:val="99"/>
    <w:pPr>
      <w:widowControl w:val="0"/>
      <w:autoSpaceDE w:val="0"/>
      <w:autoSpaceDN w:val="0"/>
      <w:adjustRightInd w:val="0"/>
      <w:spacing w:after="120"/>
    </w:pPr>
    <w:rPr>
      <w:rFonts w:ascii="Arial" w:hAnsi="Arial" w:cs="Arial"/>
      <w:b/>
      <w:bCs/>
      <w:sz w:val="24"/>
      <w:szCs w:val="24"/>
      <w:lang w:eastAsia="zh-CN"/>
    </w:rPr>
  </w:style>
  <w:style w:type="paragraph" w:customStyle="1" w:styleId="DeltaViewTableBody">
    <w:name w:val="DeltaView Table Body"/>
    <w:uiPriority w:val="99"/>
    <w:pPr>
      <w:widowControl w:val="0"/>
      <w:autoSpaceDE w:val="0"/>
      <w:autoSpaceDN w:val="0"/>
      <w:adjustRightInd w:val="0"/>
    </w:pPr>
    <w:rPr>
      <w:rFonts w:ascii="Arial" w:hAnsi="Arial" w:cs="Arial"/>
      <w:sz w:val="24"/>
      <w:szCs w:val="24"/>
      <w:lang w:eastAsia="zh-CN"/>
    </w:rPr>
  </w:style>
  <w:style w:type="paragraph" w:customStyle="1" w:styleId="DeltaViewAnnounce">
    <w:name w:val="DeltaView Announce"/>
    <w:uiPriority w:val="99"/>
    <w:pPr>
      <w:widowControl w:val="0"/>
      <w:autoSpaceDE w:val="0"/>
      <w:autoSpaceDN w:val="0"/>
      <w:adjustRightInd w:val="0"/>
      <w:spacing w:before="100" w:after="100"/>
    </w:pPr>
    <w:rPr>
      <w:rFonts w:ascii="Arial" w:hAnsi="Arial" w:cs="Arial"/>
      <w:sz w:val="24"/>
      <w:szCs w:val="24"/>
      <w:lang w:eastAsia="zh-CN"/>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rPr>
  </w:style>
  <w:style w:type="character" w:customStyle="1" w:styleId="DeltaViewDelimiter">
    <w:name w:val="DeltaView Delimiter"/>
    <w:uiPriority w:val="99"/>
  </w:style>
  <w:style w:type="character" w:customStyle="1" w:styleId="DocumentMapChar1">
    <w:name w:val="Document Map Char1"/>
    <w:uiPriority w:val="99"/>
    <w:rPr>
      <w:rFonts w:ascii="Tahoma" w:hAnsi="Tahoma" w:cs="Tahoma"/>
      <w:sz w:val="24"/>
      <w:szCs w:val="24"/>
      <w:shd w:val="clear" w:color="auto" w:fill="000080"/>
      <w:lang w:val="fr-FR"/>
    </w:rPr>
  </w:style>
  <w:style w:type="character" w:customStyle="1" w:styleId="ExplorateurdedocumentsCar1">
    <w:name w:val="Explorateur de documents Car1"/>
    <w:uiPriority w:val="99"/>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EditorComment">
    <w:name w:val="DeltaView Editor Comment"/>
    <w:uiPriority w:val="99"/>
    <w:rPr>
      <w:color w:val="0000FF"/>
      <w:u w:val="double"/>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paragraph" w:customStyle="1" w:styleId="xl24">
    <w:name w:val="xl24"/>
    <w:uiPriority w:val="99"/>
    <w:pPr>
      <w:widowControl w:val="0"/>
      <w:autoSpaceDE w:val="0"/>
      <w:autoSpaceDN w:val="0"/>
      <w:adjustRightInd w:val="0"/>
      <w:spacing w:before="100" w:after="100"/>
    </w:pPr>
    <w:rPr>
      <w:rFonts w:ascii="Arial" w:hAnsi="Arial" w:cs="Arial"/>
      <w:sz w:val="24"/>
      <w:szCs w:val="24"/>
      <w:lang w:eastAsia="zh-CN"/>
    </w:rPr>
  </w:style>
  <w:style w:type="paragraph" w:customStyle="1" w:styleId="xl26">
    <w:name w:val="xl26"/>
    <w:uiPriority w:val="99"/>
    <w:pPr>
      <w:widowControl w:val="0"/>
      <w:autoSpaceDE w:val="0"/>
      <w:autoSpaceDN w:val="0"/>
      <w:adjustRightInd w:val="0"/>
      <w:spacing w:before="100" w:after="100"/>
    </w:pPr>
    <w:rPr>
      <w:rFonts w:ascii="Arial" w:hAnsi="Arial" w:cs="Arial"/>
      <w:sz w:val="24"/>
      <w:szCs w:val="24"/>
      <w:lang w:eastAsia="zh-CN"/>
    </w:rPr>
  </w:style>
  <w:style w:type="paragraph" w:customStyle="1" w:styleId="xl27">
    <w:name w:val="xl27"/>
    <w:uiPriority w:val="99"/>
    <w:pPr>
      <w:widowControl w:val="0"/>
      <w:pBdr>
        <w:top w:val="single" w:sz="6" w:space="0" w:color="auto"/>
        <w:bottom w:val="single" w:sz="6" w:space="0" w:color="auto"/>
      </w:pBdr>
      <w:autoSpaceDE w:val="0"/>
      <w:autoSpaceDN w:val="0"/>
      <w:adjustRightInd w:val="0"/>
      <w:spacing w:before="100" w:after="100"/>
    </w:pPr>
    <w:rPr>
      <w:rFonts w:ascii="Arial" w:hAnsi="Arial" w:cs="Arial"/>
      <w:b/>
      <w:bCs/>
      <w:sz w:val="24"/>
      <w:szCs w:val="24"/>
      <w:lang w:eastAsia="zh-CN"/>
    </w:rPr>
  </w:style>
  <w:style w:type="paragraph" w:customStyle="1" w:styleId="Textedebulles2">
    <w:name w:val="Texte de bulles2"/>
    <w:uiPriority w:val="99"/>
    <w:pPr>
      <w:widowControl w:val="0"/>
      <w:autoSpaceDE w:val="0"/>
      <w:autoSpaceDN w:val="0"/>
      <w:adjustRightInd w:val="0"/>
    </w:pPr>
    <w:rPr>
      <w:rFonts w:ascii="Tahoma" w:hAnsi="Tahoma" w:cs="Tahoma"/>
      <w:sz w:val="16"/>
      <w:szCs w:val="16"/>
      <w:lang w:eastAsia="zh-CN"/>
    </w:rPr>
  </w:style>
  <w:style w:type="character" w:customStyle="1" w:styleId="Car2">
    <w:name w:val="Car2"/>
    <w:uiPriority w:val="99"/>
  </w:style>
  <w:style w:type="character" w:customStyle="1" w:styleId="NotedebasdepageCar1">
    <w:name w:val="Note de bas de page Car1"/>
    <w:uiPriority w:val="99"/>
    <w:rPr>
      <w:sz w:val="20"/>
      <w:szCs w:val="20"/>
    </w:rPr>
  </w:style>
  <w:style w:type="paragraph" w:customStyle="1" w:styleId="Titre3b">
    <w:name w:val="Titre3b"/>
    <w:next w:val="Corpsdetexte"/>
    <w:uiPriority w:val="99"/>
    <w:pPr>
      <w:keepNext/>
      <w:widowControl w:val="0"/>
      <w:autoSpaceDE w:val="0"/>
      <w:autoSpaceDN w:val="0"/>
      <w:adjustRightInd w:val="0"/>
      <w:spacing w:after="240"/>
      <w:ind w:left="851" w:hanging="851"/>
      <w:jc w:val="both"/>
      <w:outlineLvl w:val="2"/>
    </w:pPr>
    <w:rPr>
      <w:sz w:val="22"/>
      <w:szCs w:val="22"/>
      <w:lang w:eastAsia="zh-CN"/>
    </w:rPr>
  </w:style>
  <w:style w:type="table" w:customStyle="1" w:styleId="TableGrid1">
    <w:name w:val="Table Grid1"/>
    <w:basedOn w:val="TableauNormal"/>
    <w:next w:val="Grilledutableau"/>
    <w:uiPriority w:val="39"/>
    <w:rPr>
      <w:rFonts w:ascii="Calibri" w:eastAsia="DengXia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pPr>
      <w:autoSpaceDE w:val="0"/>
      <w:autoSpaceDN w:val="0"/>
    </w:pPr>
    <w:rPr>
      <w:rFonts w:ascii="Calibri" w:eastAsia="Calibri" w:hAnsi="Calibri"/>
      <w:color w:val="000000"/>
      <w:sz w:val="24"/>
      <w:szCs w:val="24"/>
      <w:lang w:eastAsia="fr-FR"/>
    </w:rPr>
  </w:style>
  <w:style w:type="character" w:customStyle="1" w:styleId="EndnoteTextChar1">
    <w:name w:val="Endnote Text Char1"/>
    <w:semiHidden/>
    <w:rPr>
      <w:lang w:val="fr-FR"/>
    </w:rPr>
  </w:style>
  <w:style w:type="character" w:customStyle="1" w:styleId="NotedefinCar1">
    <w:name w:val="Note de fin Car1"/>
    <w:uiPriority w:val="99"/>
    <w:semiHidden/>
    <w:rPr>
      <w:rFonts w:ascii="Times New Roman" w:eastAsia="SimSun" w:hAnsi="Times New Roman" w:cs="Times New Roman"/>
      <w:sz w:val="20"/>
      <w:szCs w:val="20"/>
      <w:lang w:eastAsia="zh-CN"/>
    </w:rPr>
  </w:style>
  <w:style w:type="paragraph" w:customStyle="1" w:styleId="Body1">
    <w:name w:val="Body1"/>
    <w:basedOn w:val="Normal"/>
    <w:pPr>
      <w:spacing w:after="240"/>
      <w:ind w:left="567"/>
      <w:jc w:val="both"/>
    </w:pPr>
    <w:rPr>
      <w:rFonts w:ascii="Arial" w:hAnsi="Arial"/>
      <w:lang w:val="en-GB" w:eastAsia="fr-FR"/>
    </w:rPr>
  </w:style>
  <w:style w:type="character" w:customStyle="1" w:styleId="Mentionnonrsolue1">
    <w:name w:val="Mention non résolue1"/>
    <w:uiPriority w:val="99"/>
    <w:semiHidden/>
    <w:unhideWhenUsed/>
    <w:rPr>
      <w:color w:val="808080"/>
      <w:shd w:val="clear" w:color="auto" w:fill="E6E6E6"/>
    </w:rPr>
  </w:style>
  <w:style w:type="table" w:customStyle="1" w:styleId="TableGrid2">
    <w:name w:val="Table Grid2"/>
    <w:basedOn w:val="TableauNormal"/>
    <w:next w:val="Grilledutableau"/>
    <w:uiPriority w:val="39"/>
    <w:rPr>
      <w:rFonts w:ascii="Calibri" w:eastAsia="DengXia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43CC9"/>
    <w:pPr>
      <w:autoSpaceDE w:val="0"/>
      <w:autoSpaceDN w:val="0"/>
      <w:adjustRightInd w:val="0"/>
    </w:pPr>
    <w:rPr>
      <w:rFonts w:eastAsia="SimSun"/>
      <w:sz w:val="24"/>
      <w:szCs w:val="24"/>
      <w:lang w:eastAsia="fr-FR"/>
    </w:rPr>
  </w:style>
  <w:style w:type="table" w:customStyle="1" w:styleId="Grilledutableau1">
    <w:name w:val="Grille du tableau1"/>
    <w:basedOn w:val="TableauNormal"/>
    <w:next w:val="Grilledutableau"/>
    <w:uiPriority w:val="59"/>
    <w:rsid w:val="00EC68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039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44"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1D4A2C-D09C-46CB-BB93-4715E7388FD6}">
  <we:reference id="WA200007740" version="1.0.3.0" store="Omex" storeType="OMEX"/>
  <we:alternateReferences>
    <we:reference id="WA200007740" version="1.0.3.0" store="WA200007740"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109</TotalTime>
  <Pages>8</Pages>
  <Words>4574</Words>
  <Characters>25158</Characters>
  <Application>Microsoft Office Word</Application>
  <DocSecurity>0</DocSecurity>
  <Lines>209</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_</vt:lpstr>
    </vt:vector>
  </TitlesOfParts>
  <Company/>
  <LinksUpToDate>false</LinksUpToDate>
  <CharactersWithSpaces>29673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DEMEULENAERE Julien</cp:lastModifiedBy>
  <cp:revision>13</cp:revision>
  <cp:lastPrinted>1899-12-31T23:00:00Z</cp:lastPrinted>
  <dcterms:created xsi:type="dcterms:W3CDTF">2020-01-07T10:53:00Z</dcterms:created>
  <dcterms:modified xsi:type="dcterms:W3CDTF">2026-04-03T10:38:00Z</dcterms:modified>
</cp:coreProperties>
</file>